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2BA0" w:rsidRDefault="00832B15" w:rsidP="00B34A1D">
      <w:pPr>
        <w:ind w:firstLine="0"/>
        <w:jc w:val="center"/>
      </w:pPr>
      <w:bookmarkStart w:id="0" w:name="_GoBack"/>
      <w:bookmarkEnd w:id="0"/>
      <w:r w:rsidRPr="00146EF6">
        <w:t xml:space="preserve">МИНИСТЕРСТВО </w:t>
      </w:r>
      <w:r w:rsidR="00DE2BA0">
        <w:t xml:space="preserve">НАУКИ И ВЫСШЕГО </w:t>
      </w:r>
      <w:r w:rsidRPr="00146EF6">
        <w:t xml:space="preserve">ОБРАЗОВАНИЯ </w:t>
      </w:r>
    </w:p>
    <w:p w:rsidR="00832B15" w:rsidRPr="00146EF6" w:rsidRDefault="00832B15" w:rsidP="00B34A1D">
      <w:pPr>
        <w:ind w:firstLine="0"/>
        <w:jc w:val="center"/>
      </w:pPr>
      <w:r w:rsidRPr="00146EF6">
        <w:t>РОССИЙСКОЙ ФЕДЕРАЦИИ</w:t>
      </w:r>
    </w:p>
    <w:p w:rsidR="00832B15" w:rsidRDefault="00832B15" w:rsidP="00B34A1D">
      <w:pPr>
        <w:ind w:firstLine="0"/>
        <w:jc w:val="center"/>
      </w:pPr>
      <w:r>
        <w:t>Национальный исследовательский</w:t>
      </w:r>
    </w:p>
    <w:p w:rsidR="00832B15" w:rsidRPr="006E74AA" w:rsidRDefault="00832B15" w:rsidP="00B34A1D">
      <w:pPr>
        <w:ind w:firstLine="0"/>
        <w:jc w:val="center"/>
        <w:rPr>
          <w:i/>
        </w:rPr>
      </w:pPr>
      <w:r>
        <w:t>ТОМСКИЙ ГОСУДАРСТВЕННЫЙ УНИВЕРСИТЕТ</w:t>
      </w:r>
    </w:p>
    <w:p w:rsidR="00832B15" w:rsidRDefault="00832B15" w:rsidP="00832B15">
      <w:pPr>
        <w:jc w:val="center"/>
      </w:pPr>
    </w:p>
    <w:p w:rsidR="00832B15" w:rsidRDefault="00832B15" w:rsidP="00832B15"/>
    <w:p w:rsidR="00832B15" w:rsidRPr="006E74AA" w:rsidRDefault="00832B15" w:rsidP="00832B15"/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519"/>
      </w:tblGrid>
      <w:tr w:rsidR="00832B15" w:rsidRPr="006E74AA" w:rsidTr="007B728E">
        <w:trPr>
          <w:cantSplit/>
          <w:trHeight w:val="1666"/>
        </w:trPr>
        <w:tc>
          <w:tcPr>
            <w:tcW w:w="4519" w:type="dxa"/>
          </w:tcPr>
          <w:p w:rsidR="00832B15" w:rsidRPr="006E74AA" w:rsidRDefault="00832B15" w:rsidP="00F21750">
            <w:pPr>
              <w:pStyle w:val="a3"/>
            </w:pPr>
            <w:r>
              <w:t>УТВЕРЖДАЮ</w:t>
            </w:r>
            <w:r w:rsidRPr="006E74AA">
              <w:t>:</w:t>
            </w:r>
          </w:p>
          <w:p w:rsidR="00832B15" w:rsidRPr="006E74AA" w:rsidRDefault="00832B15" w:rsidP="00F21750">
            <w:pPr>
              <w:pStyle w:val="a3"/>
            </w:pPr>
            <w:r w:rsidRPr="006E74AA">
              <w:t>Ректор</w:t>
            </w:r>
            <w:r>
              <w:t xml:space="preserve"> </w:t>
            </w:r>
          </w:p>
          <w:p w:rsidR="00832B15" w:rsidRDefault="00832B15" w:rsidP="00F21750">
            <w:pPr>
              <w:pStyle w:val="a3"/>
            </w:pPr>
            <w:r>
              <w:t xml:space="preserve">________________Э.В. </w:t>
            </w:r>
            <w:proofErr w:type="spellStart"/>
            <w:r>
              <w:t>Галажинский</w:t>
            </w:r>
            <w:proofErr w:type="spellEnd"/>
          </w:p>
          <w:p w:rsidR="00832B15" w:rsidRPr="006E74AA" w:rsidRDefault="00832B15" w:rsidP="00F21750">
            <w:pPr>
              <w:pStyle w:val="a3"/>
            </w:pPr>
          </w:p>
          <w:p w:rsidR="00832B15" w:rsidRPr="006E74AA" w:rsidRDefault="00832B15" w:rsidP="00F21750">
            <w:pPr>
              <w:pStyle w:val="a3"/>
            </w:pPr>
            <w:r w:rsidRPr="006E74AA">
              <w:t>«____»__________20</w:t>
            </w:r>
            <w:r>
              <w:t>____</w:t>
            </w:r>
            <w:r w:rsidRPr="006E74AA">
              <w:t>__ г.</w:t>
            </w:r>
          </w:p>
          <w:p w:rsidR="00832B15" w:rsidRPr="006E74AA" w:rsidRDefault="00832B15" w:rsidP="00F21750">
            <w:pPr>
              <w:pStyle w:val="a3"/>
            </w:pPr>
          </w:p>
        </w:tc>
      </w:tr>
    </w:tbl>
    <w:p w:rsidR="00832B15" w:rsidRPr="006E74AA" w:rsidRDefault="00832B15" w:rsidP="00832B15"/>
    <w:p w:rsidR="00832B15" w:rsidRPr="006E74AA" w:rsidRDefault="00832B15" w:rsidP="00832B15"/>
    <w:p w:rsidR="00832B15" w:rsidRPr="006E74AA" w:rsidRDefault="00832B15" w:rsidP="00832B15"/>
    <w:p w:rsidR="00BC149F" w:rsidRDefault="00BC149F" w:rsidP="00BC149F">
      <w:pPr>
        <w:widowControl/>
        <w:suppressAutoHyphens/>
        <w:ind w:firstLine="0"/>
        <w:jc w:val="center"/>
        <w:rPr>
          <w:b/>
          <w:sz w:val="28"/>
          <w:szCs w:val="28"/>
          <w:lang w:eastAsia="en-US"/>
        </w:rPr>
      </w:pPr>
      <w:r w:rsidRPr="00146EF6">
        <w:rPr>
          <w:b/>
          <w:sz w:val="28"/>
          <w:szCs w:val="28"/>
          <w:lang w:eastAsia="en-US"/>
        </w:rPr>
        <w:t>ОСНОВНАЯ</w:t>
      </w:r>
      <w:r>
        <w:rPr>
          <w:b/>
          <w:sz w:val="28"/>
          <w:szCs w:val="28"/>
          <w:lang w:eastAsia="en-US"/>
        </w:rPr>
        <w:t xml:space="preserve"> ПРОФЕССИОНАЛЬНАЯ </w:t>
      </w:r>
    </w:p>
    <w:p w:rsidR="00BC149F" w:rsidRDefault="00BC149F" w:rsidP="00BC149F">
      <w:pPr>
        <w:widowControl/>
        <w:suppressAutoHyphens/>
        <w:ind w:firstLine="0"/>
        <w:jc w:val="center"/>
        <w:rPr>
          <w:b/>
          <w:sz w:val="28"/>
          <w:szCs w:val="28"/>
          <w:lang w:eastAsia="en-US"/>
        </w:rPr>
      </w:pPr>
      <w:r w:rsidRPr="00146EF6">
        <w:rPr>
          <w:b/>
          <w:sz w:val="28"/>
          <w:szCs w:val="28"/>
          <w:lang w:eastAsia="en-US"/>
        </w:rPr>
        <w:t>ОБРАЗОВАТЕЛЬНАЯ ПРОГРАММА</w:t>
      </w:r>
      <w:r>
        <w:rPr>
          <w:b/>
          <w:sz w:val="28"/>
          <w:szCs w:val="28"/>
          <w:lang w:eastAsia="en-US"/>
        </w:rPr>
        <w:t xml:space="preserve"> </w:t>
      </w:r>
    </w:p>
    <w:p w:rsidR="00BC149F" w:rsidRPr="00146EF6" w:rsidRDefault="00BC149F" w:rsidP="00BC149F">
      <w:pPr>
        <w:widowControl/>
        <w:suppressAutoHyphens/>
        <w:ind w:firstLine="0"/>
        <w:jc w:val="center"/>
        <w:rPr>
          <w:b/>
          <w:sz w:val="28"/>
          <w:szCs w:val="28"/>
          <w:lang w:eastAsia="en-US"/>
        </w:rPr>
      </w:pPr>
      <w:r w:rsidRPr="00146EF6">
        <w:rPr>
          <w:b/>
          <w:sz w:val="28"/>
          <w:szCs w:val="28"/>
          <w:lang w:eastAsia="en-US"/>
        </w:rPr>
        <w:t>ВЫСШЕГО ОБРАЗОВАНИЯ</w:t>
      </w:r>
    </w:p>
    <w:p w:rsidR="00BC149F" w:rsidRPr="006E74AA" w:rsidRDefault="00BC149F" w:rsidP="00BC149F"/>
    <w:p w:rsidR="00BC149F" w:rsidRPr="006E74AA" w:rsidRDefault="00BC149F" w:rsidP="00BC149F"/>
    <w:p w:rsidR="00BC149F" w:rsidRPr="004F7286" w:rsidRDefault="00BC149F" w:rsidP="00BC149F">
      <w:pPr>
        <w:jc w:val="center"/>
        <w:rPr>
          <w:lang w:eastAsia="en-US"/>
        </w:rPr>
      </w:pPr>
      <w:r w:rsidRPr="00146EF6">
        <w:rPr>
          <w:lang w:eastAsia="en-US"/>
        </w:rPr>
        <w:t>по направлению подготовки</w:t>
      </w:r>
    </w:p>
    <w:p w:rsidR="00BC149F" w:rsidRPr="004F7286" w:rsidRDefault="00BC149F" w:rsidP="00BC149F">
      <w:pPr>
        <w:jc w:val="center"/>
        <w:rPr>
          <w:lang w:eastAsia="en-US"/>
        </w:rPr>
      </w:pPr>
    </w:p>
    <w:p w:rsidR="00BC149F" w:rsidRPr="00504392" w:rsidRDefault="00BC149F" w:rsidP="00BC149F">
      <w:pPr>
        <w:jc w:val="center"/>
        <w:rPr>
          <w:i/>
        </w:rPr>
      </w:pPr>
      <w:r>
        <w:rPr>
          <w:sz w:val="28"/>
          <w:szCs w:val="28"/>
        </w:rPr>
        <w:t>42.03</w:t>
      </w:r>
      <w:r w:rsidRPr="00504392">
        <w:rPr>
          <w:sz w:val="28"/>
          <w:szCs w:val="28"/>
        </w:rPr>
        <w:t>.01. Реклама и связи с общественностью</w:t>
      </w:r>
    </w:p>
    <w:p w:rsidR="00BC149F" w:rsidRPr="00504392" w:rsidRDefault="00BC149F" w:rsidP="00BC149F">
      <w:pPr>
        <w:jc w:val="center"/>
      </w:pPr>
    </w:p>
    <w:p w:rsidR="00BC149F" w:rsidRPr="00504392" w:rsidRDefault="00BC149F" w:rsidP="00BC149F">
      <w:pPr>
        <w:jc w:val="center"/>
      </w:pPr>
      <w:r w:rsidRPr="00504392">
        <w:t>Направленность (профиль) подготовки:</w:t>
      </w:r>
    </w:p>
    <w:p w:rsidR="00BC149F" w:rsidRPr="00504392" w:rsidRDefault="00BC149F" w:rsidP="00BC149F">
      <w:pPr>
        <w:jc w:val="center"/>
        <w:rPr>
          <w:b/>
        </w:rPr>
      </w:pPr>
    </w:p>
    <w:p w:rsidR="00BC149F" w:rsidRPr="00504392" w:rsidRDefault="00BC149F" w:rsidP="00BC149F">
      <w:pPr>
        <w:jc w:val="center"/>
        <w:rPr>
          <w:i/>
        </w:rPr>
      </w:pPr>
      <w:r>
        <w:rPr>
          <w:b/>
        </w:rPr>
        <w:t>«Работа с социальными медиа</w:t>
      </w:r>
      <w:r w:rsidRPr="00504392">
        <w:rPr>
          <w:b/>
        </w:rPr>
        <w:t>»</w:t>
      </w:r>
    </w:p>
    <w:p w:rsidR="00BC149F" w:rsidRPr="00504392" w:rsidRDefault="00BC149F" w:rsidP="00BC149F">
      <w:pPr>
        <w:jc w:val="center"/>
      </w:pPr>
    </w:p>
    <w:p w:rsidR="00BC149F" w:rsidRPr="00504392" w:rsidRDefault="00BC149F" w:rsidP="00BC149F">
      <w:pPr>
        <w:jc w:val="center"/>
        <w:rPr>
          <w:lang w:eastAsia="en-US"/>
        </w:rPr>
      </w:pPr>
      <w:r w:rsidRPr="00504392">
        <w:rPr>
          <w:lang w:eastAsia="en-US"/>
        </w:rPr>
        <w:t>Квалификация (степень):</w:t>
      </w:r>
    </w:p>
    <w:p w:rsidR="00BC149F" w:rsidRPr="00504392" w:rsidRDefault="00BC149F" w:rsidP="00BC149F">
      <w:pPr>
        <w:jc w:val="center"/>
        <w:rPr>
          <w:lang w:eastAsia="en-US"/>
        </w:rPr>
      </w:pPr>
    </w:p>
    <w:p w:rsidR="00BC149F" w:rsidRPr="00504392" w:rsidRDefault="00BC149F" w:rsidP="00BC149F">
      <w:pPr>
        <w:jc w:val="center"/>
        <w:rPr>
          <w:i/>
          <w:lang w:eastAsia="en-US"/>
        </w:rPr>
      </w:pPr>
      <w:r>
        <w:rPr>
          <w:lang w:eastAsia="en-US"/>
        </w:rPr>
        <w:t>бакалавр</w:t>
      </w:r>
    </w:p>
    <w:p w:rsidR="00BC149F" w:rsidRPr="00504392" w:rsidRDefault="00BC149F" w:rsidP="00BC149F">
      <w:pPr>
        <w:jc w:val="center"/>
        <w:rPr>
          <w:lang w:eastAsia="en-US"/>
        </w:rPr>
      </w:pPr>
    </w:p>
    <w:p w:rsidR="00BC149F" w:rsidRPr="00504392" w:rsidRDefault="00BC149F" w:rsidP="00BC149F">
      <w:pPr>
        <w:jc w:val="center"/>
      </w:pPr>
      <w:r w:rsidRPr="00504392">
        <w:t>Форма обучения</w:t>
      </w:r>
    </w:p>
    <w:p w:rsidR="00BC149F" w:rsidRPr="00504392" w:rsidRDefault="00BC149F" w:rsidP="00BC149F">
      <w:pPr>
        <w:jc w:val="center"/>
      </w:pPr>
    </w:p>
    <w:p w:rsidR="00BC149F" w:rsidRPr="00504392" w:rsidRDefault="00724079" w:rsidP="00BC149F">
      <w:pPr>
        <w:jc w:val="center"/>
        <w:rPr>
          <w:i/>
        </w:rPr>
      </w:pPr>
      <w:r w:rsidRPr="00504392">
        <w:t>О</w:t>
      </w:r>
      <w:r w:rsidR="00BC149F" w:rsidRPr="00504392">
        <w:t>чн</w:t>
      </w:r>
      <w:r>
        <w:t>о-заочная</w:t>
      </w:r>
    </w:p>
    <w:p w:rsidR="00BC149F" w:rsidRPr="00504392" w:rsidRDefault="00BC149F" w:rsidP="00BC149F"/>
    <w:p w:rsidR="00BC149F" w:rsidRPr="00504392" w:rsidRDefault="00BC149F" w:rsidP="00BC149F"/>
    <w:p w:rsidR="00BC149F" w:rsidRPr="00504392" w:rsidRDefault="00BC149F" w:rsidP="00BC149F"/>
    <w:p w:rsidR="00BC149F" w:rsidRPr="00504392" w:rsidRDefault="00BC149F" w:rsidP="00BC149F"/>
    <w:p w:rsidR="00BC149F" w:rsidRPr="00504392" w:rsidRDefault="00BC149F" w:rsidP="00BC149F"/>
    <w:p w:rsidR="00BC149F" w:rsidRPr="00504392" w:rsidRDefault="00BC149F" w:rsidP="00BC149F"/>
    <w:p w:rsidR="00BC149F" w:rsidRPr="00504392" w:rsidRDefault="00BC149F" w:rsidP="00BC149F"/>
    <w:p w:rsidR="00BC149F" w:rsidRPr="00504392" w:rsidRDefault="00BC149F" w:rsidP="00BC149F"/>
    <w:p w:rsidR="00BC149F" w:rsidRPr="00504392" w:rsidRDefault="00BC149F" w:rsidP="00BC149F"/>
    <w:p w:rsidR="00BC149F" w:rsidRPr="00504392" w:rsidRDefault="00BC149F" w:rsidP="00BC149F">
      <w:pPr>
        <w:jc w:val="center"/>
      </w:pPr>
      <w:r w:rsidRPr="00504392">
        <w:t>Томск – 2019</w:t>
      </w:r>
    </w:p>
    <w:p w:rsidR="00BC149F" w:rsidRPr="00504392" w:rsidRDefault="00BC149F" w:rsidP="00BC149F">
      <w:pPr>
        <w:widowControl/>
        <w:spacing w:after="200" w:line="276" w:lineRule="auto"/>
        <w:ind w:firstLine="0"/>
        <w:jc w:val="left"/>
      </w:pPr>
      <w:r w:rsidRPr="00504392">
        <w:br w:type="page"/>
      </w:r>
    </w:p>
    <w:p w:rsidR="007A6D5B" w:rsidRPr="007A6D5B" w:rsidRDefault="007A6D5B" w:rsidP="007A6D5B">
      <w:pPr>
        <w:tabs>
          <w:tab w:val="left" w:pos="567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bookmarkStart w:id="1" w:name="_Toc149693815"/>
      <w:bookmarkStart w:id="2" w:name="_Toc149688248"/>
      <w:bookmarkStart w:id="3" w:name="_Toc149688192"/>
      <w:bookmarkStart w:id="4" w:name="_Toc149688177"/>
      <w:bookmarkStart w:id="5" w:name="_Toc149688013"/>
      <w:bookmarkStart w:id="6" w:name="_Toc149687662"/>
      <w:r w:rsidRPr="007A6D5B">
        <w:rPr>
          <w:noProof/>
        </w:rPr>
        <w:lastRenderedPageBreak/>
        <w:t>Общие положения</w:t>
      </w:r>
      <w:r w:rsidRPr="007A6D5B">
        <w:rPr>
          <w:noProof/>
          <w:webHidden/>
        </w:rPr>
        <w:tab/>
        <w:t>3</w:t>
      </w:r>
    </w:p>
    <w:p w:rsidR="007A6D5B" w:rsidRPr="007A6D5B" w:rsidRDefault="007A6D5B" w:rsidP="007A6D5B">
      <w:pPr>
        <w:tabs>
          <w:tab w:val="left" w:pos="567"/>
          <w:tab w:val="left" w:pos="1320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1.1.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Назначение основной профессиональной образовательной программы</w:t>
      </w:r>
      <w:r w:rsidRPr="007A6D5B">
        <w:rPr>
          <w:noProof/>
          <w:webHidden/>
        </w:rPr>
        <w:tab/>
        <w:t>3</w:t>
      </w:r>
    </w:p>
    <w:p w:rsidR="007A6D5B" w:rsidRPr="007A6D5B" w:rsidRDefault="007A6D5B" w:rsidP="007A6D5B">
      <w:pPr>
        <w:tabs>
          <w:tab w:val="left" w:pos="567"/>
          <w:tab w:val="left" w:pos="1320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1.2.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Нормативные документы</w:t>
      </w:r>
      <w:r w:rsidRPr="007A6D5B">
        <w:rPr>
          <w:noProof/>
          <w:webHidden/>
        </w:rPr>
        <w:tab/>
        <w:t>3</w:t>
      </w:r>
    </w:p>
    <w:p w:rsidR="007A6D5B" w:rsidRPr="007A6D5B" w:rsidRDefault="007A6D5B" w:rsidP="007A6D5B">
      <w:pPr>
        <w:tabs>
          <w:tab w:val="left" w:pos="567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2.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Общая характеристика образовательной программы</w:t>
      </w:r>
      <w:r w:rsidRPr="007A6D5B">
        <w:rPr>
          <w:noProof/>
          <w:webHidden/>
        </w:rPr>
        <w:tab/>
        <w:t>4</w:t>
      </w:r>
    </w:p>
    <w:p w:rsidR="007A6D5B" w:rsidRPr="007A6D5B" w:rsidRDefault="007A6D5B" w:rsidP="007A6D5B">
      <w:pPr>
        <w:tabs>
          <w:tab w:val="left" w:pos="567"/>
          <w:tab w:val="left" w:pos="1320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2.1.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Области профессиональной деятельности и сферы профессиональной деятельности выпускника………….</w:t>
      </w:r>
      <w:r w:rsidRPr="007A6D5B">
        <w:rPr>
          <w:noProof/>
          <w:webHidden/>
        </w:rPr>
        <w:tab/>
        <w:t>4</w:t>
      </w:r>
    </w:p>
    <w:p w:rsidR="007A6D5B" w:rsidRPr="007A6D5B" w:rsidRDefault="007A6D5B" w:rsidP="007A6D5B">
      <w:pPr>
        <w:tabs>
          <w:tab w:val="left" w:pos="567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3.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Структура, содержание и реализация ОПОП</w:t>
      </w:r>
      <w:r w:rsidRPr="007A6D5B">
        <w:rPr>
          <w:noProof/>
          <w:webHidden/>
        </w:rPr>
        <w:tab/>
        <w:t>7</w:t>
      </w:r>
    </w:p>
    <w:p w:rsidR="007A6D5B" w:rsidRPr="007A6D5B" w:rsidRDefault="007A6D5B" w:rsidP="007A6D5B">
      <w:pPr>
        <w:tabs>
          <w:tab w:val="left" w:pos="567"/>
          <w:tab w:val="left" w:pos="1320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3.1.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Структура учебного плана</w:t>
      </w:r>
      <w:r w:rsidRPr="007A6D5B">
        <w:rPr>
          <w:noProof/>
          <w:webHidden/>
        </w:rPr>
        <w:tab/>
        <w:t>7</w:t>
      </w:r>
    </w:p>
    <w:p w:rsidR="007A6D5B" w:rsidRPr="007A6D5B" w:rsidRDefault="007A6D5B" w:rsidP="007A6D5B">
      <w:pPr>
        <w:tabs>
          <w:tab w:val="left" w:pos="567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4.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Требования к результатам освоения ОПОП</w:t>
      </w:r>
      <w:r w:rsidRPr="007A6D5B">
        <w:rPr>
          <w:noProof/>
          <w:webHidden/>
        </w:rPr>
        <w:tab/>
        <w:t>8</w:t>
      </w:r>
    </w:p>
    <w:p w:rsidR="007A6D5B" w:rsidRPr="007A6D5B" w:rsidRDefault="007A6D5B" w:rsidP="007A6D5B">
      <w:pPr>
        <w:tabs>
          <w:tab w:val="left" w:pos="567"/>
          <w:tab w:val="left" w:pos="1320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4.1.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Универсальные компетенции выпускников и индикаторы их достижения</w:t>
      </w:r>
      <w:r w:rsidRPr="007A6D5B">
        <w:rPr>
          <w:noProof/>
          <w:webHidden/>
        </w:rPr>
        <w:tab/>
        <w:t>8</w:t>
      </w:r>
    </w:p>
    <w:p w:rsidR="007A6D5B" w:rsidRPr="007A6D5B" w:rsidRDefault="007A6D5B" w:rsidP="007A6D5B">
      <w:pPr>
        <w:tabs>
          <w:tab w:val="left" w:pos="567"/>
          <w:tab w:val="left" w:pos="1320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4.2.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Общепрофессиональные  компетенции выпускников и индикаторы их достижения</w:t>
      </w:r>
      <w:r w:rsidRPr="007A6D5B">
        <w:rPr>
          <w:noProof/>
          <w:webHidden/>
        </w:rPr>
        <w:tab/>
      </w:r>
      <w:r w:rsidRPr="007A6D5B">
        <w:rPr>
          <w:noProof/>
        </w:rPr>
        <w:t>1</w:t>
      </w:r>
      <w:r w:rsidRPr="007A6D5B">
        <w:rPr>
          <w:noProof/>
          <w:webHidden/>
        </w:rPr>
        <w:t>2</w:t>
      </w:r>
    </w:p>
    <w:p w:rsidR="007A6D5B" w:rsidRPr="007A6D5B" w:rsidRDefault="007A6D5B" w:rsidP="007A6D5B">
      <w:pPr>
        <w:tabs>
          <w:tab w:val="left" w:pos="567"/>
          <w:tab w:val="left" w:pos="1320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4.3.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Профессиональные компетенции выпускников и индикаторы их достижения</w:t>
      </w:r>
      <w:r w:rsidRPr="007A6D5B">
        <w:rPr>
          <w:noProof/>
          <w:webHidden/>
        </w:rPr>
        <w:tab/>
      </w:r>
      <w:r w:rsidRPr="007A6D5B">
        <w:rPr>
          <w:noProof/>
        </w:rPr>
        <w:t>1</w:t>
      </w:r>
      <w:r w:rsidRPr="007A6D5B">
        <w:rPr>
          <w:noProof/>
          <w:webHidden/>
        </w:rPr>
        <w:t>7</w:t>
      </w:r>
    </w:p>
    <w:p w:rsidR="007A6D5B" w:rsidRPr="007A6D5B" w:rsidRDefault="007A6D5B" w:rsidP="007A6D5B">
      <w:pPr>
        <w:tabs>
          <w:tab w:val="left" w:pos="567"/>
          <w:tab w:val="left" w:pos="1320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4.4.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Перспективы трудоустройства выпускников ОПОП.</w:t>
      </w:r>
      <w:r w:rsidRPr="007A6D5B">
        <w:rPr>
          <w:noProof/>
          <w:webHidden/>
        </w:rPr>
        <w:tab/>
        <w:t>26</w:t>
      </w:r>
    </w:p>
    <w:p w:rsidR="007A6D5B" w:rsidRPr="007A6D5B" w:rsidRDefault="007A6D5B" w:rsidP="007A6D5B">
      <w:pPr>
        <w:tabs>
          <w:tab w:val="left" w:pos="567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5.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Кадровый состав реализации ОПОП</w:t>
      </w:r>
      <w:r w:rsidRPr="007A6D5B">
        <w:rPr>
          <w:noProof/>
          <w:webHidden/>
        </w:rPr>
        <w:tab/>
        <w:t>27</w:t>
      </w:r>
    </w:p>
    <w:p w:rsidR="007A6D5B" w:rsidRPr="007A6D5B" w:rsidRDefault="007A6D5B" w:rsidP="007A6D5B">
      <w:pPr>
        <w:tabs>
          <w:tab w:val="left" w:pos="567"/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D5B">
        <w:rPr>
          <w:noProof/>
        </w:rPr>
        <w:t>6.</w:t>
      </w:r>
      <w:r w:rsidRPr="007A6D5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A6D5B">
        <w:rPr>
          <w:noProof/>
        </w:rPr>
        <w:t>Механизм оценки  качества образовательной деятельности и  подготовки обучающихся по ОПОП</w:t>
      </w:r>
      <w:r w:rsidRPr="007A6D5B">
        <w:rPr>
          <w:noProof/>
          <w:webHidden/>
        </w:rPr>
        <w:tab/>
        <w:t>28</w:t>
      </w:r>
    </w:p>
    <w:p w:rsidR="007A6D5B" w:rsidRPr="007A6D5B" w:rsidRDefault="007A6D5B" w:rsidP="007A6D5B">
      <w:pPr>
        <w:sectPr w:rsidR="007A6D5B" w:rsidRPr="007A6D5B" w:rsidSect="0069662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774D" w:rsidRDefault="0079774D" w:rsidP="00BA3122">
      <w:pPr>
        <w:pStyle w:val="a5"/>
        <w:numPr>
          <w:ilvl w:val="0"/>
          <w:numId w:val="22"/>
        </w:numPr>
        <w:jc w:val="center"/>
        <w:rPr>
          <w:b/>
        </w:rPr>
      </w:pPr>
      <w:bookmarkStart w:id="7" w:name="_Toc532546303"/>
      <w:r w:rsidRPr="00BA3122">
        <w:rPr>
          <w:b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:rsidR="00BA3122" w:rsidRPr="00BA3122" w:rsidRDefault="00BA3122" w:rsidP="00BA3122">
      <w:pPr>
        <w:pStyle w:val="a5"/>
        <w:ind w:left="760" w:firstLine="0"/>
        <w:rPr>
          <w:b/>
        </w:rPr>
      </w:pPr>
    </w:p>
    <w:p w:rsidR="0079774D" w:rsidRPr="00BA3122" w:rsidRDefault="00E86CB4" w:rsidP="00BA3122">
      <w:pPr>
        <w:pStyle w:val="a5"/>
        <w:numPr>
          <w:ilvl w:val="1"/>
          <w:numId w:val="22"/>
        </w:numPr>
        <w:rPr>
          <w:b/>
        </w:rPr>
      </w:pPr>
      <w:bookmarkStart w:id="8" w:name="_Toc532546304"/>
      <w:r>
        <w:rPr>
          <w:b/>
        </w:rPr>
        <w:t xml:space="preserve"> </w:t>
      </w:r>
      <w:r w:rsidR="0079774D" w:rsidRPr="00BA3122">
        <w:rPr>
          <w:b/>
        </w:rPr>
        <w:t xml:space="preserve">Назначение основной </w:t>
      </w:r>
      <w:r w:rsidR="002C0C0D" w:rsidRPr="00BA3122">
        <w:rPr>
          <w:b/>
        </w:rPr>
        <w:t xml:space="preserve">профессиональной </w:t>
      </w:r>
      <w:r w:rsidR="0079774D" w:rsidRPr="00BA3122">
        <w:rPr>
          <w:b/>
        </w:rPr>
        <w:t>образовательной программы</w:t>
      </w:r>
      <w:bookmarkEnd w:id="8"/>
    </w:p>
    <w:p w:rsidR="00DD6F88" w:rsidRDefault="00C05D57" w:rsidP="00DD6F88">
      <w:pPr>
        <w:ind w:firstLine="709"/>
      </w:pPr>
      <w:r w:rsidRPr="0057733A">
        <w:t>Основная профессиональная образовательна</w:t>
      </w:r>
      <w:r w:rsidR="00DD6F88">
        <w:t>я программа (ОПОП) бакалавриата</w:t>
      </w:r>
      <w:r w:rsidRPr="0057733A">
        <w:t>, реализуемая Национальным исследовательским Томским государственным университе</w:t>
      </w:r>
      <w:r w:rsidR="00DD6F88">
        <w:t>том по направлению подготовки 42</w:t>
      </w:r>
      <w:r w:rsidRPr="0057733A">
        <w:t>.0</w:t>
      </w:r>
      <w:r w:rsidR="00DD6F88">
        <w:t>3</w:t>
      </w:r>
      <w:r w:rsidRPr="0057733A">
        <w:t>.0</w:t>
      </w:r>
      <w:r w:rsidR="00DD6F88">
        <w:t>1 «Реклама и связи с общественностью» и профилю подготовки «Работа с социальными медиа»</w:t>
      </w:r>
      <w:r w:rsidRPr="0057733A">
        <w:t>,</w:t>
      </w:r>
      <w:r w:rsidR="0040155A" w:rsidRPr="0057733A">
        <w:t xml:space="preserve"> </w:t>
      </w:r>
      <w:r w:rsidRPr="0057733A">
        <w:t xml:space="preserve">представляет собой систему документов, разработанную и утвержденную университетом в соответствии с </w:t>
      </w:r>
      <w:r w:rsidR="00DD6F88" w:rsidRPr="00DD6F88">
        <w:t>Самостоятельно устанавливаемым образовательным стандартом НИ ТГУ</w:t>
      </w:r>
      <w:r w:rsidR="00DD6F88">
        <w:t xml:space="preserve"> по направлению подготовки 42.03</w:t>
      </w:r>
      <w:r w:rsidR="00DD6F88" w:rsidRPr="00DD6F88">
        <w:t xml:space="preserve">.01 </w:t>
      </w:r>
      <w:r w:rsidR="00DD6F88">
        <w:t>«</w:t>
      </w:r>
      <w:r w:rsidR="00DD6F88" w:rsidRPr="00DD6F88">
        <w:t>Реклама и связи с общественностью</w:t>
      </w:r>
      <w:r w:rsidR="00DD6F88">
        <w:t>»</w:t>
      </w:r>
      <w:r w:rsidR="00DD6F88" w:rsidRPr="00DD6F88">
        <w:t xml:space="preserve"> (Утвержден приказом НИ ТГУ № 320/ОД от 02.04.2019) и с учетом требований рынка труда.</w:t>
      </w:r>
    </w:p>
    <w:p w:rsidR="00FC1359" w:rsidRPr="00DD6F88" w:rsidRDefault="00FC1359" w:rsidP="00DD6F88">
      <w:pPr>
        <w:ind w:firstLine="709"/>
      </w:pPr>
      <w:r w:rsidRPr="00E3278A">
        <w:t>О</w:t>
      </w:r>
      <w:r>
        <w:t>П</w:t>
      </w:r>
      <w:r w:rsidRPr="00E3278A">
        <w:t xml:space="preserve">ОП регламентирует </w:t>
      </w:r>
      <w:r w:rsidRPr="00D4249C">
        <w:t>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</w:t>
      </w:r>
      <w:r w:rsidRPr="00D4249C">
        <w:rPr>
          <w:rStyle w:val="af1"/>
        </w:rPr>
        <w:footnoteReference w:id="1"/>
      </w:r>
      <w:r w:rsidRPr="00D4249C">
        <w:t xml:space="preserve"> компонентов, а также оценочных и методических материалов.</w:t>
      </w:r>
    </w:p>
    <w:p w:rsidR="00C05D57" w:rsidRPr="00D4249C" w:rsidRDefault="00FC1359" w:rsidP="0057733A">
      <w:pPr>
        <w:ind w:firstLine="709"/>
      </w:pPr>
      <w:r w:rsidRPr="00D4249C">
        <w:t>Компоненты ОПОП</w:t>
      </w:r>
      <w:r w:rsidR="00C05D57" w:rsidRPr="00D4249C">
        <w:t>, включенны</w:t>
      </w:r>
      <w:r w:rsidRPr="00D4249C">
        <w:t>е</w:t>
      </w:r>
      <w:r w:rsidR="00C05D57" w:rsidRPr="00D4249C">
        <w:t xml:space="preserve"> в состав образовательной программы </w:t>
      </w:r>
      <w:r w:rsidRPr="00D4249C">
        <w:t xml:space="preserve">установлены </w:t>
      </w:r>
      <w:proofErr w:type="gramStart"/>
      <w:r w:rsidRPr="00D4249C">
        <w:t xml:space="preserve">в </w:t>
      </w:r>
      <w:r w:rsidR="00763C45" w:rsidRPr="00D4249C">
        <w:t xml:space="preserve"> соответствии</w:t>
      </w:r>
      <w:proofErr w:type="gramEnd"/>
      <w:r w:rsidR="00763C45" w:rsidRPr="00D4249C">
        <w:t xml:space="preserve"> с </w:t>
      </w:r>
      <w:r w:rsidRPr="00D4249C">
        <w:t>Положением об образовательной программе</w:t>
      </w:r>
      <w:r w:rsidR="00763C45" w:rsidRPr="00D4249C">
        <w:t xml:space="preserve"> </w:t>
      </w:r>
      <w:r w:rsidRPr="00D4249C">
        <w:t>высшего образования в</w:t>
      </w:r>
      <w:r w:rsidR="00763C45" w:rsidRPr="00D4249C">
        <w:t xml:space="preserve"> </w:t>
      </w:r>
      <w:r w:rsidR="00F21750" w:rsidRPr="00D4249C">
        <w:t>НИ ТГУ</w:t>
      </w:r>
      <w:r w:rsidR="00C05D57" w:rsidRPr="00D4249C">
        <w:t>.</w:t>
      </w:r>
    </w:p>
    <w:p w:rsidR="0040155A" w:rsidRPr="00D4249C" w:rsidRDefault="0040155A" w:rsidP="0057733A">
      <w:pPr>
        <w:ind w:left="400" w:firstLine="0"/>
      </w:pPr>
    </w:p>
    <w:p w:rsidR="0079774D" w:rsidRPr="00D4249C" w:rsidRDefault="00706904" w:rsidP="00BA3122">
      <w:pPr>
        <w:pStyle w:val="a5"/>
        <w:numPr>
          <w:ilvl w:val="1"/>
          <w:numId w:val="22"/>
        </w:numPr>
        <w:rPr>
          <w:b/>
        </w:rPr>
      </w:pPr>
      <w:r w:rsidRPr="00D4249C">
        <w:rPr>
          <w:b/>
        </w:rPr>
        <w:t xml:space="preserve"> </w:t>
      </w:r>
      <w:bookmarkStart w:id="9" w:name="_Toc532546305"/>
      <w:r w:rsidR="0079774D" w:rsidRPr="00D4249C">
        <w:rPr>
          <w:b/>
        </w:rPr>
        <w:t>Нормативные документы</w:t>
      </w:r>
      <w:bookmarkEnd w:id="9"/>
    </w:p>
    <w:p w:rsidR="00C05D57" w:rsidRPr="00D4249C" w:rsidRDefault="00C05D57" w:rsidP="00706904">
      <w:pPr>
        <w:ind w:firstLine="709"/>
      </w:pPr>
      <w:r w:rsidRPr="00D4249C">
        <w:t>Норматив</w:t>
      </w:r>
      <w:r w:rsidR="00DD6F88">
        <w:t xml:space="preserve">ную правовую базу разработки </w:t>
      </w:r>
      <w:r w:rsidR="00763C45" w:rsidRPr="00D4249C">
        <w:t>ОПОП</w:t>
      </w:r>
      <w:r w:rsidRPr="00D4249C">
        <w:t xml:space="preserve"> </w:t>
      </w:r>
      <w:r w:rsidRPr="00DD6F88">
        <w:t>бакалавриата</w:t>
      </w:r>
      <w:r w:rsidR="00DD6F88">
        <w:rPr>
          <w:i/>
        </w:rPr>
        <w:t xml:space="preserve"> </w:t>
      </w:r>
      <w:r w:rsidR="00DD6F88">
        <w:t>составляют</w:t>
      </w:r>
      <w:r w:rsidRPr="00D4249C">
        <w:t>:</w:t>
      </w:r>
    </w:p>
    <w:p w:rsidR="00DF321D" w:rsidRPr="00D4249C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D4249C">
        <w:t>Федеральный закон «Об образовании в Российской Федерации» от 29.12.2012 № 273-ФЗ;</w:t>
      </w:r>
    </w:p>
    <w:p w:rsidR="00DF321D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>Федеральный закон «О внесении изменений в Трудовой кодекс Российской Федерации и статьи 11 и 73 Федерального закона «Об образовании в Российской Федерации» от 02.05.2015 № 122-ФЗ;</w:t>
      </w:r>
    </w:p>
    <w:p w:rsidR="00DD6F88" w:rsidRPr="00AA32C9" w:rsidRDefault="00DD6F88" w:rsidP="00DD6F88">
      <w:pPr>
        <w:pStyle w:val="a5"/>
        <w:numPr>
          <w:ilvl w:val="0"/>
          <w:numId w:val="20"/>
        </w:numPr>
        <w:ind w:left="0" w:firstLine="709"/>
        <w:contextualSpacing w:val="0"/>
      </w:pPr>
      <w:r w:rsidRPr="00AA32C9">
        <w:t>Федеральный государственный образовательный стандарт высшего образования –</w:t>
      </w:r>
      <w:r>
        <w:t>бакалавриат</w:t>
      </w:r>
      <w:r w:rsidRPr="00AA32C9">
        <w:t xml:space="preserve"> по направлению подготовки </w:t>
      </w:r>
      <w:r>
        <w:t>42.03</w:t>
      </w:r>
      <w:r w:rsidRPr="00AA32C9">
        <w:t>.</w:t>
      </w:r>
      <w:r w:rsidRPr="00892AA9">
        <w:t xml:space="preserve">01 </w:t>
      </w:r>
      <w:r>
        <w:t>«</w:t>
      </w:r>
      <w:r w:rsidRPr="00892AA9">
        <w:t>Реклама и связи с общественностью</w:t>
      </w:r>
      <w:r>
        <w:t>»</w:t>
      </w:r>
      <w:r w:rsidRPr="00892AA9">
        <w:t>, утвержденный приказом Министерства образования и науки</w:t>
      </w:r>
      <w:r w:rsidRPr="00AA32C9">
        <w:t xml:space="preserve"> РФ </w:t>
      </w:r>
      <w:r>
        <w:t>от 8 июня 2017 г. N 5</w:t>
      </w:r>
      <w:r w:rsidR="00DC4472">
        <w:t>1</w:t>
      </w:r>
      <w:r>
        <w:t>2</w:t>
      </w:r>
      <w:r w:rsidRPr="00AA32C9">
        <w:t>;</w:t>
      </w:r>
    </w:p>
    <w:p w:rsidR="00C05D57" w:rsidRPr="0057733A" w:rsidRDefault="00DD6F88" w:rsidP="00DD6F88">
      <w:pPr>
        <w:pStyle w:val="a5"/>
        <w:numPr>
          <w:ilvl w:val="0"/>
          <w:numId w:val="20"/>
        </w:numPr>
        <w:ind w:left="0" w:firstLine="709"/>
        <w:contextualSpacing w:val="0"/>
      </w:pPr>
      <w:r w:rsidRPr="00AA32C9">
        <w:t xml:space="preserve">Самостоятельно устанавливаемый образовательный стандарт Национального исследовательского Томского государственного университета – </w:t>
      </w:r>
      <w:r w:rsidR="00DC4472">
        <w:t>бакалавриат</w:t>
      </w:r>
      <w:r w:rsidRPr="00AA32C9">
        <w:t xml:space="preserve"> по направлению подготовки </w:t>
      </w:r>
      <w:r w:rsidR="00DC4472">
        <w:t>42.03</w:t>
      </w:r>
      <w:r w:rsidRPr="00AA32C9">
        <w:t xml:space="preserve">.01 </w:t>
      </w:r>
      <w:r w:rsidR="00DC4472">
        <w:t>«Р</w:t>
      </w:r>
      <w:r w:rsidRPr="00AA32C9">
        <w:t>еклама и связи с общественностью</w:t>
      </w:r>
      <w:r w:rsidR="00DC4472">
        <w:t>»</w:t>
      </w:r>
      <w:r w:rsidRPr="00AA32C9">
        <w:t>, утвержденный приказо</w:t>
      </w:r>
      <w:r>
        <w:t>м НИ ТГУ № 320/ОД от 02.04.2019</w:t>
      </w:r>
      <w:r w:rsidR="00C05D57" w:rsidRPr="0057733A">
        <w:t>;</w:t>
      </w:r>
    </w:p>
    <w:p w:rsidR="00EC6CC7" w:rsidRPr="0057733A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>Приказ Министерства образования и науки РФ от 12 сентября 2013 г. №</w:t>
      </w:r>
      <w:r w:rsidR="00E86CB4" w:rsidRPr="00E86CB4">
        <w:t xml:space="preserve"> </w:t>
      </w:r>
      <w:r w:rsidRPr="0057733A">
        <w:t>1061 «Об утверждении перечней специальностей и направлений подготовки высшего образования»;</w:t>
      </w:r>
    </w:p>
    <w:p w:rsidR="00DF321D" w:rsidRPr="0057733A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(утвержден приказом Министерства образования и науки РФ от 05.04.2017 № 301);</w:t>
      </w:r>
    </w:p>
    <w:p w:rsidR="00DF321D" w:rsidRPr="0057733A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>Положение о практике обучающихся, осваивающих основные про</w:t>
      </w:r>
      <w:r w:rsidRPr="0057733A">
        <w:softHyphen/>
        <w:t>фессиональные образовательные программы высшего образования, утверж</w:t>
      </w:r>
      <w:r w:rsidRPr="0057733A">
        <w:softHyphen/>
        <w:t>денное приказом Минобрнауки России от 27 ноября 2015 г. № 1383;</w:t>
      </w:r>
    </w:p>
    <w:p w:rsidR="00DF321D" w:rsidRPr="0057733A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>Порядок проведения государственной итоговой аттестации по об</w:t>
      </w:r>
      <w:r w:rsidRPr="0057733A">
        <w:softHyphen/>
        <w:t>разовательным программам высшего образования – программам бакалавриата, программам специалитета и программам магистратуры, утвер</w:t>
      </w:r>
      <w:r w:rsidRPr="0057733A">
        <w:softHyphen/>
        <w:t>жденный приказом Минобрнауки России от 29 июня 2015 г. № 636;</w:t>
      </w:r>
    </w:p>
    <w:p w:rsidR="00763C45" w:rsidRPr="0057733A" w:rsidRDefault="00DF321D" w:rsidP="00DC4472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утвержденных приказом Министерства образования и </w:t>
      </w:r>
      <w:r w:rsidRPr="0057733A">
        <w:lastRenderedPageBreak/>
        <w:t>науки РФ от 23.08.2017 № 816 (зарегистрирован Минюстом России 18.09</w:t>
      </w:r>
      <w:r w:rsidR="00DC4472">
        <w:t>.2017, регистрационный № 48226)</w:t>
      </w:r>
      <w:r w:rsidR="00763C45" w:rsidRPr="0057733A">
        <w:t>;</w:t>
      </w:r>
    </w:p>
    <w:p w:rsidR="00DF321D" w:rsidRPr="0057733A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>Методические рекомендации по организации образовательной деятельности с использованием сетевых форм реализации образовательных программ (Приложение к письму Министерства образования и науки Российско</w:t>
      </w:r>
      <w:r w:rsidR="00E86CB4">
        <w:t>й Федерации от 28.08.2015 № АК-</w:t>
      </w:r>
      <w:r w:rsidRPr="0057733A">
        <w:t>2563/05;</w:t>
      </w:r>
    </w:p>
    <w:p w:rsidR="00DF321D" w:rsidRPr="0057733A" w:rsidRDefault="00DF321D" w:rsidP="00DC4472">
      <w:pPr>
        <w:pStyle w:val="a5"/>
        <w:numPr>
          <w:ilvl w:val="0"/>
          <w:numId w:val="20"/>
        </w:numPr>
        <w:ind w:left="0" w:firstLine="709"/>
      </w:pPr>
      <w:r w:rsidRPr="0057733A">
        <w:t>Перечень профессиональных стандартов:</w:t>
      </w:r>
      <w:r w:rsidR="00DC4472" w:rsidRPr="00DC4472">
        <w:t xml:space="preserve"> </w:t>
      </w:r>
      <w:r w:rsidR="00DC4472" w:rsidRPr="00AA32C9">
        <w:t xml:space="preserve">06.009 «Специалист по продвижению и распространению продукции средств массовой информации», утвержденный приказом Министерства труда и социальной защиты Российской Федерации от 04.08.2014 N 535н; 06.013 «Специалист по информационным ресурсам», утвержденный приказом Министерства труда и социальной защиты Российской </w:t>
      </w:r>
      <w:r w:rsidR="00DC4472">
        <w:t>Федерации от 08.09.2014 N 629н</w:t>
      </w:r>
      <w:r w:rsidRPr="0057733A">
        <w:t>;</w:t>
      </w:r>
    </w:p>
    <w:p w:rsidR="00DF321D" w:rsidRPr="0057733A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>Устав НИ ТГУ;</w:t>
      </w:r>
    </w:p>
    <w:p w:rsidR="00DF321D" w:rsidRPr="0057733A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>Программа развития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на 2013-2020 годы;</w:t>
      </w:r>
    </w:p>
    <w:p w:rsidR="00DF321D" w:rsidRDefault="00DF321D" w:rsidP="00706904">
      <w:pPr>
        <w:pStyle w:val="a5"/>
        <w:numPr>
          <w:ilvl w:val="0"/>
          <w:numId w:val="20"/>
        </w:numPr>
        <w:ind w:left="0" w:firstLine="709"/>
        <w:contextualSpacing w:val="0"/>
      </w:pPr>
      <w:r w:rsidRPr="0057733A">
        <w:t>Локальные нормативные акты НИ ТГУ.</w:t>
      </w:r>
    </w:p>
    <w:p w:rsidR="00BA3122" w:rsidRDefault="00BA3122" w:rsidP="00BA3122">
      <w:pPr>
        <w:pStyle w:val="a5"/>
        <w:ind w:left="709" w:firstLine="0"/>
        <w:contextualSpacing w:val="0"/>
      </w:pPr>
    </w:p>
    <w:p w:rsidR="00413C5F" w:rsidRPr="0057733A" w:rsidRDefault="00413C5F" w:rsidP="00BA3122">
      <w:pPr>
        <w:pStyle w:val="a5"/>
        <w:ind w:left="709" w:firstLine="0"/>
        <w:contextualSpacing w:val="0"/>
      </w:pPr>
    </w:p>
    <w:p w:rsidR="00EC6CC7" w:rsidRDefault="00EC6CC7" w:rsidP="00BA3122">
      <w:pPr>
        <w:pStyle w:val="a5"/>
        <w:numPr>
          <w:ilvl w:val="0"/>
          <w:numId w:val="22"/>
        </w:numPr>
        <w:jc w:val="center"/>
        <w:rPr>
          <w:b/>
        </w:rPr>
      </w:pPr>
      <w:bookmarkStart w:id="10" w:name="_Toc532546306"/>
      <w:r w:rsidRPr="00BA3122">
        <w:rPr>
          <w:b/>
        </w:rPr>
        <w:t>Общая характеристика образовательной программы</w:t>
      </w:r>
      <w:bookmarkEnd w:id="10"/>
    </w:p>
    <w:p w:rsidR="00BA3122" w:rsidRPr="00BA3122" w:rsidRDefault="00413C5F" w:rsidP="00BA3122">
      <w:pPr>
        <w:pStyle w:val="a5"/>
        <w:ind w:left="760"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E3709A" w:rsidRPr="0057733A" w:rsidRDefault="00E3709A" w:rsidP="00706904">
      <w:pPr>
        <w:ind w:firstLine="709"/>
      </w:pPr>
      <w:r w:rsidRPr="00706904">
        <w:rPr>
          <w:b/>
        </w:rPr>
        <w:t>Нормативный срок освоения ОПОП</w:t>
      </w:r>
      <w:r w:rsidRPr="0057733A">
        <w:t xml:space="preserve"> </w:t>
      </w:r>
      <w:r w:rsidR="00DC4472" w:rsidRPr="00DC4472">
        <w:t>бакалавриата с</w:t>
      </w:r>
      <w:r w:rsidR="00DC4472">
        <w:t>оставляет 4 года</w:t>
      </w:r>
      <w:r w:rsidR="000C7181">
        <w:t xml:space="preserve"> и 6 месяцев</w:t>
      </w:r>
      <w:r w:rsidRPr="0057733A">
        <w:t>.</w:t>
      </w:r>
    </w:p>
    <w:p w:rsidR="00F6150F" w:rsidRDefault="00E3709A" w:rsidP="00706904">
      <w:pPr>
        <w:ind w:firstLine="709"/>
      </w:pPr>
      <w:r w:rsidRPr="00706904">
        <w:rPr>
          <w:b/>
        </w:rPr>
        <w:t>Трудоемкость ОПОП  составляет</w:t>
      </w:r>
      <w:r w:rsidR="00DC4472">
        <w:t xml:space="preserve"> 240</w:t>
      </w:r>
      <w:r w:rsidRPr="0057733A">
        <w:t xml:space="preserve"> зачетных единиц.</w:t>
      </w:r>
    </w:p>
    <w:p w:rsidR="00DC4472" w:rsidRDefault="00DF7BC6" w:rsidP="00706904">
      <w:pPr>
        <w:ind w:firstLine="709"/>
        <w:rPr>
          <w:rFonts w:eastAsia="Calibri"/>
        </w:rPr>
      </w:pPr>
      <w:r w:rsidRPr="00706904">
        <w:rPr>
          <w:b/>
        </w:rPr>
        <w:t>Миссия ОПОП</w:t>
      </w:r>
      <w:r w:rsidR="00DC4472">
        <w:rPr>
          <w:b/>
        </w:rPr>
        <w:t xml:space="preserve"> – подготовка </w:t>
      </w:r>
      <w:r w:rsidR="00DC4472" w:rsidRPr="0009177F">
        <w:rPr>
          <w:rFonts w:eastAsia="Calibri"/>
        </w:rPr>
        <w:t xml:space="preserve">компетентных и конкурентоспособных </w:t>
      </w:r>
      <w:r w:rsidR="00DC4472">
        <w:rPr>
          <w:rFonts w:eastAsia="Calibri"/>
        </w:rPr>
        <w:t>про</w:t>
      </w:r>
      <w:r w:rsidR="00DC4472" w:rsidRPr="00DC4472">
        <w:rPr>
          <w:rFonts w:eastAsia="Calibri"/>
        </w:rPr>
        <w:t>ф</w:t>
      </w:r>
      <w:r w:rsidR="00DC4472">
        <w:rPr>
          <w:rFonts w:eastAsia="Calibri"/>
        </w:rPr>
        <w:t xml:space="preserve">ессионалов </w:t>
      </w:r>
      <w:r w:rsidR="00DC4472" w:rsidRPr="0009177F">
        <w:rPr>
          <w:rFonts w:eastAsia="Calibri"/>
        </w:rPr>
        <w:t xml:space="preserve">для </w:t>
      </w:r>
      <w:r w:rsidR="00DC4472">
        <w:rPr>
          <w:rFonts w:eastAsia="Calibri"/>
        </w:rPr>
        <w:t xml:space="preserve">авторской, проектной и технологической </w:t>
      </w:r>
      <w:r w:rsidR="00DC4472" w:rsidRPr="0009177F">
        <w:rPr>
          <w:rFonts w:eastAsia="Calibri"/>
        </w:rPr>
        <w:t>видов коммуникативной деятельности, предметом которой яв</w:t>
      </w:r>
      <w:r w:rsidR="00FF08D0">
        <w:rPr>
          <w:rFonts w:eastAsia="Calibri"/>
        </w:rPr>
        <w:t>ляется система новых медиа</w:t>
      </w:r>
      <w:r w:rsidR="00DC4472">
        <w:rPr>
          <w:rFonts w:eastAsia="Calibri"/>
        </w:rPr>
        <w:t>.</w:t>
      </w:r>
    </w:p>
    <w:p w:rsidR="00DF7BC6" w:rsidRPr="0057733A" w:rsidRDefault="00DC4472" w:rsidP="00706904">
      <w:pPr>
        <w:ind w:firstLine="709"/>
      </w:pPr>
      <w:r>
        <w:rPr>
          <w:rFonts w:eastAsia="Calibri"/>
        </w:rPr>
        <w:t xml:space="preserve"> </w:t>
      </w:r>
      <w:r w:rsidR="00DF7BC6" w:rsidRPr="0057733A">
        <w:t xml:space="preserve"> </w:t>
      </w:r>
      <w:r w:rsidR="00DF7BC6" w:rsidRPr="00706904">
        <w:rPr>
          <w:b/>
        </w:rPr>
        <w:t>Цель ОПОП</w:t>
      </w:r>
      <w:r w:rsidR="00E459AD">
        <w:t xml:space="preserve"> – </w:t>
      </w:r>
      <w:r w:rsidR="00E459AD" w:rsidRPr="0009177F">
        <w:rPr>
          <w:rFonts w:eastAsia="Calibri"/>
        </w:rPr>
        <w:t xml:space="preserve">подготовка будущей элиты профессионалов в сфере социальных коммуникаций, способных </w:t>
      </w:r>
      <w:r w:rsidR="00E459AD">
        <w:rPr>
          <w:rFonts w:eastAsia="Calibri"/>
        </w:rPr>
        <w:t xml:space="preserve">работать в </w:t>
      </w:r>
      <w:r w:rsidR="00E459AD" w:rsidRPr="0009177F">
        <w:rPr>
          <w:rFonts w:eastAsia="Calibri"/>
        </w:rPr>
        <w:t>рекламных и PR-агентств</w:t>
      </w:r>
      <w:r w:rsidR="00E459AD">
        <w:rPr>
          <w:rFonts w:eastAsia="Calibri"/>
        </w:rPr>
        <w:t>ах</w:t>
      </w:r>
      <w:r w:rsidR="00E459AD" w:rsidRPr="0009177F">
        <w:rPr>
          <w:rFonts w:eastAsia="Calibri"/>
        </w:rPr>
        <w:t>, соответствующих подразделени</w:t>
      </w:r>
      <w:r w:rsidR="00E459AD">
        <w:rPr>
          <w:rFonts w:eastAsia="Calibri"/>
        </w:rPr>
        <w:t>ях</w:t>
      </w:r>
      <w:r w:rsidR="00F96531">
        <w:rPr>
          <w:rFonts w:eastAsia="Calibri"/>
        </w:rPr>
        <w:t xml:space="preserve"> государственных </w:t>
      </w:r>
      <w:r w:rsidR="00E459AD">
        <w:rPr>
          <w:rFonts w:eastAsia="Calibri"/>
        </w:rPr>
        <w:t xml:space="preserve">и некоммерческих </w:t>
      </w:r>
      <w:r w:rsidR="00E459AD" w:rsidRPr="0009177F">
        <w:rPr>
          <w:rFonts w:eastAsia="Calibri"/>
        </w:rPr>
        <w:t>организаций</w:t>
      </w:r>
      <w:r w:rsidR="00F96531">
        <w:rPr>
          <w:rFonts w:eastAsia="Calibri"/>
        </w:rPr>
        <w:t xml:space="preserve">, </w:t>
      </w:r>
      <w:r w:rsidR="00E459AD" w:rsidRPr="0009177F">
        <w:rPr>
          <w:rFonts w:eastAsia="Calibri"/>
        </w:rPr>
        <w:t>биз</w:t>
      </w:r>
      <w:r w:rsidR="00F96531">
        <w:rPr>
          <w:rFonts w:eastAsia="Calibri"/>
        </w:rPr>
        <w:t xml:space="preserve">нес-структур; а также готовых </w:t>
      </w:r>
      <w:r w:rsidR="00E459AD">
        <w:rPr>
          <w:rFonts w:eastAsia="Calibri"/>
        </w:rPr>
        <w:t xml:space="preserve">под руководством осуществлять </w:t>
      </w:r>
      <w:r w:rsidR="00E459AD" w:rsidRPr="0009177F">
        <w:rPr>
          <w:rFonts w:eastAsia="Calibri"/>
        </w:rPr>
        <w:t>аналитически</w:t>
      </w:r>
      <w:r w:rsidR="00E459AD">
        <w:rPr>
          <w:rFonts w:eastAsia="Calibri"/>
        </w:rPr>
        <w:t>е</w:t>
      </w:r>
      <w:r w:rsidR="00E459AD" w:rsidRPr="0009177F">
        <w:rPr>
          <w:rFonts w:eastAsia="Calibri"/>
        </w:rPr>
        <w:t xml:space="preserve"> и научны</w:t>
      </w:r>
      <w:r w:rsidR="00E459AD">
        <w:rPr>
          <w:rFonts w:eastAsia="Calibri"/>
        </w:rPr>
        <w:t>е</w:t>
      </w:r>
      <w:r w:rsidR="00E459AD" w:rsidRPr="0009177F">
        <w:rPr>
          <w:rFonts w:eastAsia="Calibri"/>
        </w:rPr>
        <w:t xml:space="preserve"> исследования</w:t>
      </w:r>
      <w:r w:rsidR="00E459AD">
        <w:rPr>
          <w:i/>
        </w:rPr>
        <w:t>.</w:t>
      </w:r>
    </w:p>
    <w:p w:rsidR="00E459AD" w:rsidRPr="0009177F" w:rsidRDefault="00DF7BC6" w:rsidP="00E459AD">
      <w:pPr>
        <w:ind w:firstLine="709"/>
        <w:rPr>
          <w:i/>
        </w:rPr>
      </w:pPr>
      <w:r w:rsidRPr="00706904">
        <w:rPr>
          <w:b/>
        </w:rPr>
        <w:t>Требования к уровню подготовки</w:t>
      </w:r>
      <w:r w:rsidR="00E459AD">
        <w:rPr>
          <w:b/>
        </w:rPr>
        <w:t>:</w:t>
      </w:r>
      <w:r w:rsidR="00E459AD" w:rsidRPr="00E459AD">
        <w:t xml:space="preserve"> </w:t>
      </w:r>
      <w:r w:rsidR="00E459AD">
        <w:t>л</w:t>
      </w:r>
      <w:r w:rsidR="00E459AD" w:rsidRPr="00E459AD">
        <w:t>ица, имеющие аттестат о среднем (полном) образо</w:t>
      </w:r>
      <w:r w:rsidR="00E459AD">
        <w:t xml:space="preserve">вании и желающие освоить </w:t>
      </w:r>
      <w:r w:rsidR="00E459AD" w:rsidRPr="00E459AD">
        <w:t xml:space="preserve">основную </w:t>
      </w:r>
      <w:r w:rsidR="00E459AD">
        <w:t>про</w:t>
      </w:r>
      <w:r w:rsidR="00E459AD" w:rsidRPr="00E459AD">
        <w:t>ф</w:t>
      </w:r>
      <w:r w:rsidR="00E459AD">
        <w:t xml:space="preserve">ессиональную </w:t>
      </w:r>
      <w:r w:rsidR="00E459AD" w:rsidRPr="00E459AD">
        <w:t xml:space="preserve">образовательную программу </w:t>
      </w:r>
      <w:r w:rsidR="00E459AD">
        <w:t>по</w:t>
      </w:r>
      <w:r w:rsidR="00E459AD" w:rsidRPr="00E459AD">
        <w:t xml:space="preserve"> направлению подготовки 42.03.01 «Реклама и связи с общественностью»</w:t>
      </w:r>
      <w:r w:rsidR="00DE4A78">
        <w:t xml:space="preserve"> </w:t>
      </w:r>
      <w:r w:rsidR="00E459AD" w:rsidRPr="00E459AD">
        <w:t>зачисляются в бакалавриат по результатам вступительных испытаний, программы которых разрабатываются вузом</w:t>
      </w:r>
      <w:r w:rsidR="00F96531">
        <w:t>.</w:t>
      </w:r>
    </w:p>
    <w:p w:rsidR="00DF7BC6" w:rsidRPr="00706904" w:rsidRDefault="00E459AD" w:rsidP="00F96531">
      <w:pPr>
        <w:ind w:firstLine="709"/>
        <w:rPr>
          <w:i/>
        </w:rPr>
      </w:pPr>
      <w:r w:rsidRPr="0009177F">
        <w:t xml:space="preserve">ОПОП реализуется </w:t>
      </w:r>
      <w:r w:rsidR="00F96531">
        <w:t xml:space="preserve">на русском языке, </w:t>
      </w:r>
      <w:r w:rsidRPr="0009177F">
        <w:t>через очн</w:t>
      </w:r>
      <w:r w:rsidR="00EE6C9A">
        <w:t>о-заочн</w:t>
      </w:r>
      <w:r w:rsidRPr="0009177F">
        <w:t>ую форму обучения, имеется возможнос</w:t>
      </w:r>
      <w:r w:rsidR="00EE6C9A">
        <w:t xml:space="preserve">ть обучения на </w:t>
      </w:r>
      <w:r w:rsidRPr="0009177F">
        <w:t xml:space="preserve">платной основе. </w:t>
      </w:r>
      <w:r w:rsidR="00F96531">
        <w:t>Настоящей ОПОП предусматривается возможность обучения иностранных обучающихся при условии владения ими русским языком.</w:t>
      </w:r>
    </w:p>
    <w:p w:rsidR="00F6150F" w:rsidRPr="0057733A" w:rsidRDefault="00F6150F" w:rsidP="00706904">
      <w:pPr>
        <w:ind w:firstLine="709"/>
      </w:pPr>
    </w:p>
    <w:p w:rsidR="00E3709A" w:rsidRDefault="00E3709A" w:rsidP="00706904">
      <w:pPr>
        <w:ind w:firstLine="709"/>
      </w:pPr>
      <w:r w:rsidRPr="00706904">
        <w:rPr>
          <w:b/>
        </w:rPr>
        <w:t>Квалификация, присваиваемая выпускникам</w:t>
      </w:r>
      <w:r w:rsidR="0040155A" w:rsidRPr="0057733A">
        <w:t xml:space="preserve"> – </w:t>
      </w:r>
      <w:r w:rsidR="00F96531">
        <w:t>бакалавр</w:t>
      </w:r>
      <w:r w:rsidRPr="0057733A">
        <w:t>.</w:t>
      </w:r>
    </w:p>
    <w:p w:rsidR="00BA3122" w:rsidRDefault="00BA3122" w:rsidP="00706904">
      <w:pPr>
        <w:ind w:firstLine="709"/>
      </w:pPr>
    </w:p>
    <w:p w:rsidR="00D42D3A" w:rsidRPr="0057733A" w:rsidRDefault="00D42D3A" w:rsidP="00706904">
      <w:pPr>
        <w:ind w:firstLine="709"/>
      </w:pPr>
    </w:p>
    <w:p w:rsidR="00991B4B" w:rsidRDefault="00E86CB4" w:rsidP="00BA3122">
      <w:pPr>
        <w:pStyle w:val="a5"/>
        <w:numPr>
          <w:ilvl w:val="1"/>
          <w:numId w:val="22"/>
        </w:numPr>
        <w:rPr>
          <w:b/>
        </w:rPr>
      </w:pPr>
      <w:bookmarkStart w:id="11" w:name="_Toc532546307"/>
      <w:r>
        <w:rPr>
          <w:b/>
        </w:rPr>
        <w:t xml:space="preserve"> </w:t>
      </w:r>
      <w:r w:rsidR="00991B4B" w:rsidRPr="00BA3122">
        <w:rPr>
          <w:b/>
        </w:rPr>
        <w:t>Области профессиональной деятельности и сферы профессиональной деятельности выпускника</w:t>
      </w:r>
      <w:bookmarkEnd w:id="11"/>
    </w:p>
    <w:p w:rsidR="00BA3122" w:rsidRPr="00BA3122" w:rsidRDefault="00BA3122" w:rsidP="00BA3122">
      <w:pPr>
        <w:pStyle w:val="a5"/>
        <w:ind w:left="820" w:firstLine="0"/>
        <w:rPr>
          <w:b/>
        </w:rPr>
      </w:pPr>
    </w:p>
    <w:p w:rsidR="001C1D32" w:rsidRDefault="001C1D32" w:rsidP="001C1D32">
      <w:pPr>
        <w:ind w:firstLine="709"/>
        <w:jc w:val="right"/>
        <w:rPr>
          <w:rFonts w:eastAsiaTheme="majorEastAsia"/>
          <w:i/>
        </w:rPr>
      </w:pPr>
      <w:r>
        <w:rPr>
          <w:rFonts w:eastAsiaTheme="majorEastAsia"/>
          <w:i/>
        </w:rPr>
        <w:t>Таблица 1.</w:t>
      </w:r>
    </w:p>
    <w:p w:rsidR="001C1D32" w:rsidRPr="001C1D32" w:rsidRDefault="001C1D32" w:rsidP="001C1D32">
      <w:pPr>
        <w:ind w:firstLine="709"/>
        <w:jc w:val="center"/>
        <w:rPr>
          <w:rFonts w:eastAsiaTheme="majorEastAsia"/>
          <w:i/>
        </w:rPr>
      </w:pPr>
      <w:r>
        <w:rPr>
          <w:rFonts w:eastAsiaTheme="majorEastAsia"/>
          <w:i/>
        </w:rPr>
        <w:t>Соотнесение областей, типов задач</w:t>
      </w:r>
      <w:r w:rsidR="001463FA">
        <w:rPr>
          <w:rFonts w:eastAsiaTheme="majorEastAsia"/>
          <w:i/>
        </w:rPr>
        <w:t xml:space="preserve">, задачи объектов </w:t>
      </w:r>
      <w:r>
        <w:rPr>
          <w:rFonts w:eastAsiaTheme="majorEastAsia"/>
          <w:i/>
        </w:rPr>
        <w:t xml:space="preserve"> профессиональной деятельности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3074"/>
        <w:gridCol w:w="2279"/>
      </w:tblGrid>
      <w:tr w:rsidR="00121D53" w:rsidRPr="00FA0884" w:rsidTr="005A1062">
        <w:tc>
          <w:tcPr>
            <w:tcW w:w="2660" w:type="dxa"/>
          </w:tcPr>
          <w:p w:rsidR="004C6AB3" w:rsidRPr="00FA0884" w:rsidRDefault="004C6AB3" w:rsidP="00577049">
            <w:pPr>
              <w:ind w:firstLine="0"/>
            </w:pPr>
            <w:r w:rsidRPr="00FA0884">
              <w:t xml:space="preserve">Области профессиональной деятельности </w:t>
            </w:r>
          </w:p>
        </w:tc>
        <w:tc>
          <w:tcPr>
            <w:tcW w:w="2126" w:type="dxa"/>
          </w:tcPr>
          <w:p w:rsidR="004C6AB3" w:rsidRPr="00FA0884" w:rsidRDefault="004C6AB3" w:rsidP="00577049">
            <w:pPr>
              <w:ind w:firstLine="0"/>
              <w:jc w:val="left"/>
            </w:pPr>
            <w:r w:rsidRPr="00FA0884">
              <w:t>Типы задач профессиональной деятельности</w:t>
            </w:r>
          </w:p>
        </w:tc>
        <w:tc>
          <w:tcPr>
            <w:tcW w:w="3074" w:type="dxa"/>
          </w:tcPr>
          <w:p w:rsidR="004C6AB3" w:rsidRPr="00FA0884" w:rsidRDefault="004C6AB3" w:rsidP="00577049">
            <w:pPr>
              <w:ind w:firstLine="0"/>
            </w:pPr>
            <w:r w:rsidRPr="00FA0884">
              <w:t>Задачи профессиональной деятельности</w:t>
            </w:r>
          </w:p>
        </w:tc>
        <w:tc>
          <w:tcPr>
            <w:tcW w:w="2279" w:type="dxa"/>
          </w:tcPr>
          <w:p w:rsidR="004C6AB3" w:rsidRPr="00FA0884" w:rsidRDefault="004C6AB3" w:rsidP="00577049">
            <w:pPr>
              <w:ind w:firstLine="0"/>
            </w:pPr>
            <w:r w:rsidRPr="00FA0884">
              <w:t xml:space="preserve">Объекты профессиональной деятельности (или области знания) </w:t>
            </w:r>
          </w:p>
        </w:tc>
      </w:tr>
      <w:tr w:rsidR="00121D53" w:rsidRPr="00FA0884" w:rsidTr="005A1062">
        <w:tc>
          <w:tcPr>
            <w:tcW w:w="2660" w:type="dxa"/>
            <w:vMerge w:val="restart"/>
          </w:tcPr>
          <w:p w:rsidR="004C6AB3" w:rsidRPr="00FA0884" w:rsidRDefault="004C6AB3" w:rsidP="0057704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FA0884">
              <w:rPr>
                <w:rFonts w:eastAsiaTheme="minorHAnsi"/>
                <w:lang w:eastAsia="en-US"/>
              </w:rPr>
              <w:t xml:space="preserve">06 Связь, информационные и коммуникационные </w:t>
            </w:r>
            <w:r w:rsidRPr="00FA0884">
              <w:rPr>
                <w:rFonts w:eastAsiaTheme="minorHAnsi"/>
                <w:lang w:eastAsia="en-US"/>
              </w:rPr>
              <w:lastRenderedPageBreak/>
              <w:t>технологии (в сфере</w:t>
            </w:r>
          </w:p>
          <w:p w:rsidR="004C6AB3" w:rsidRPr="00FA0884" w:rsidRDefault="004C6AB3" w:rsidP="0057704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FA0884">
              <w:rPr>
                <w:rFonts w:eastAsiaTheme="minorHAnsi"/>
                <w:lang w:eastAsia="en-US"/>
              </w:rPr>
              <w:t>продвижения продукции средств массовой информации, включая печатные</w:t>
            </w:r>
          </w:p>
          <w:p w:rsidR="004C6AB3" w:rsidRPr="00FA0884" w:rsidRDefault="004C6AB3" w:rsidP="0057704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FA0884">
              <w:rPr>
                <w:rFonts w:eastAsiaTheme="minorHAnsi"/>
                <w:lang w:eastAsia="en-US"/>
              </w:rPr>
              <w:t>издания, телевизионные и радиопрограммы, онлайн-ресурсы);</w:t>
            </w:r>
          </w:p>
          <w:p w:rsidR="004C6AB3" w:rsidRPr="00FA0884" w:rsidRDefault="004C6AB3" w:rsidP="0057704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</w:p>
          <w:p w:rsidR="004C6AB3" w:rsidRPr="00FA0884" w:rsidRDefault="004C6AB3" w:rsidP="0057704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FA0884">
              <w:rPr>
                <w:rFonts w:eastAsiaTheme="minorHAnsi"/>
                <w:lang w:eastAsia="en-US"/>
              </w:rPr>
              <w:t>11 Средства массовой информации, издательство и полиграфия (в сфере</w:t>
            </w:r>
          </w:p>
          <w:p w:rsidR="004C6AB3" w:rsidRPr="00FA0884" w:rsidRDefault="004C6AB3" w:rsidP="0057704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FA0884">
              <w:rPr>
                <w:rFonts w:eastAsiaTheme="minorHAnsi"/>
                <w:lang w:eastAsia="en-US"/>
              </w:rPr>
              <w:t>мультимедийных, печатных, теле- и радиовещательных средств массовой</w:t>
            </w:r>
          </w:p>
          <w:p w:rsidR="004C6AB3" w:rsidRPr="00FA0884" w:rsidRDefault="004C6AB3" w:rsidP="00577049">
            <w:pPr>
              <w:ind w:firstLine="0"/>
              <w:rPr>
                <w:rFonts w:eastAsiaTheme="minorHAnsi"/>
                <w:lang w:eastAsia="en-US"/>
              </w:rPr>
            </w:pPr>
            <w:r w:rsidRPr="00FA0884">
              <w:rPr>
                <w:rFonts w:eastAsiaTheme="minorHAnsi"/>
                <w:lang w:eastAsia="en-US"/>
              </w:rPr>
              <w:t>информации);</w:t>
            </w:r>
          </w:p>
          <w:p w:rsidR="004C6AB3" w:rsidRPr="00FA0884" w:rsidRDefault="004C6AB3" w:rsidP="00577049">
            <w:pPr>
              <w:ind w:firstLine="0"/>
            </w:pPr>
            <w:r w:rsidRPr="00FA0884">
              <w:t xml:space="preserve"> </w:t>
            </w:r>
            <w:r w:rsidRPr="00FA0884">
              <w:rPr>
                <w:rFonts w:eastAsiaTheme="minorHAnsi"/>
                <w:lang w:eastAsia="en-US"/>
              </w:rPr>
              <w:t>сфера рекламы и связей с общественностью.</w:t>
            </w:r>
          </w:p>
        </w:tc>
        <w:tc>
          <w:tcPr>
            <w:tcW w:w="2126" w:type="dxa"/>
          </w:tcPr>
          <w:p w:rsidR="004C6AB3" w:rsidRPr="00FA0884" w:rsidRDefault="004C6AB3" w:rsidP="00577049">
            <w:pPr>
              <w:ind w:firstLine="0"/>
            </w:pPr>
            <w:r w:rsidRPr="00FA0884">
              <w:lastRenderedPageBreak/>
              <w:t>Авторский</w:t>
            </w:r>
          </w:p>
        </w:tc>
        <w:tc>
          <w:tcPr>
            <w:tcW w:w="3074" w:type="dxa"/>
          </w:tcPr>
          <w:p w:rsidR="004C6AB3" w:rsidRPr="00FA0884" w:rsidRDefault="004C6AB3" w:rsidP="004C6AB3">
            <w:pPr>
              <w:ind w:firstLine="0"/>
            </w:pPr>
            <w:r w:rsidRPr="00FA0884">
              <w:t xml:space="preserve">Подготовка оригинальных текстов на различные темы по проблематике рекламы </w:t>
            </w:r>
            <w:r w:rsidRPr="00FA0884">
              <w:lastRenderedPageBreak/>
              <w:t>и связей с общественностью;</w:t>
            </w:r>
          </w:p>
          <w:p w:rsidR="004C6AB3" w:rsidRPr="00FA0884" w:rsidRDefault="004C6AB3" w:rsidP="004C6AB3">
            <w:pPr>
              <w:ind w:firstLine="0"/>
            </w:pPr>
            <w:r w:rsidRPr="00FA0884">
              <w:t xml:space="preserve">- </w:t>
            </w:r>
            <w:proofErr w:type="spellStart"/>
            <w:r w:rsidRPr="00FA0884">
              <w:t>рерайт</w:t>
            </w:r>
            <w:proofErr w:type="spellEnd"/>
            <w:r w:rsidRPr="00FA0884">
              <w:t xml:space="preserve"> текстов различной проблематики;</w:t>
            </w:r>
          </w:p>
          <w:p w:rsidR="004C6AB3" w:rsidRPr="00FA0884" w:rsidRDefault="004C6AB3" w:rsidP="004C6AB3">
            <w:pPr>
              <w:ind w:firstLine="0"/>
            </w:pPr>
            <w:r w:rsidRPr="00FA0884">
              <w:t xml:space="preserve">- ведение (под руководством) новостных лент и представительств в социальных сетях, в модерировании обсуждений на сайте, в форуме и социальных сетях, с обязательным знанием веб-этикета, а также видов  спама и нежелательного контента, методов и средств борьбы с ними; </w:t>
            </w:r>
          </w:p>
          <w:p w:rsidR="004C6AB3" w:rsidRPr="00FA0884" w:rsidRDefault="004C6AB3" w:rsidP="004C6AB3">
            <w:pPr>
              <w:ind w:firstLine="0"/>
            </w:pPr>
            <w:r w:rsidRPr="00FA0884">
              <w:t>- подготовка (под руководством) конечных рекламных и PR-продуктов (текстовых, графических, визуальных, медийных и т.д.), в том числе содержащих социально-просветительский контент.</w:t>
            </w:r>
          </w:p>
        </w:tc>
        <w:tc>
          <w:tcPr>
            <w:tcW w:w="2279" w:type="dxa"/>
          </w:tcPr>
          <w:p w:rsidR="004C6AB3" w:rsidRPr="00FA0884" w:rsidRDefault="00121D53" w:rsidP="00577049">
            <w:pPr>
              <w:ind w:firstLine="0"/>
            </w:pPr>
            <w:r w:rsidRPr="00FA0884">
              <w:lastRenderedPageBreak/>
              <w:t xml:space="preserve">00.29 Информационная деятельность в </w:t>
            </w:r>
            <w:r w:rsidRPr="00FA0884">
              <w:lastRenderedPageBreak/>
              <w:t>общественных науках</w:t>
            </w:r>
          </w:p>
          <w:p w:rsidR="00121D53" w:rsidRPr="00FA0884" w:rsidRDefault="00121D53" w:rsidP="00121D53">
            <w:pPr>
              <w:ind w:firstLine="0"/>
            </w:pPr>
          </w:p>
          <w:p w:rsidR="004C6AB3" w:rsidRPr="00FA0884" w:rsidRDefault="00121D53" w:rsidP="00121D53">
            <w:pPr>
              <w:ind w:firstLine="0"/>
            </w:pPr>
            <w:r w:rsidRPr="00FA0884">
              <w:t>02.41 Социальная философия</w:t>
            </w:r>
          </w:p>
          <w:p w:rsidR="00121D53" w:rsidRPr="00FA0884" w:rsidRDefault="00121D53" w:rsidP="00121D53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  <w:r w:rsidRPr="00FA0884">
              <w:t>19.21 Массовая коммуникация</w:t>
            </w:r>
          </w:p>
          <w:p w:rsidR="00121D53" w:rsidRPr="00FA0884" w:rsidRDefault="00121D53" w:rsidP="00121D53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  <w:r w:rsidRPr="00FA0884">
              <w:t>19.45 Средства массовой информации</w:t>
            </w:r>
          </w:p>
          <w:p w:rsidR="00121D53" w:rsidRPr="00FA0884" w:rsidRDefault="00121D53" w:rsidP="00121D53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</w:p>
        </w:tc>
      </w:tr>
      <w:tr w:rsidR="00121D53" w:rsidRPr="00FA0884" w:rsidTr="005A1062">
        <w:tc>
          <w:tcPr>
            <w:tcW w:w="2660" w:type="dxa"/>
            <w:vMerge/>
          </w:tcPr>
          <w:p w:rsidR="004C6AB3" w:rsidRPr="00FA0884" w:rsidRDefault="004C6AB3" w:rsidP="00577049">
            <w:pPr>
              <w:ind w:firstLine="0"/>
            </w:pPr>
          </w:p>
        </w:tc>
        <w:tc>
          <w:tcPr>
            <w:tcW w:w="2126" w:type="dxa"/>
          </w:tcPr>
          <w:p w:rsidR="004C6AB3" w:rsidRPr="00FA0884" w:rsidRDefault="004C6AB3" w:rsidP="00577049">
            <w:pPr>
              <w:ind w:firstLine="0"/>
            </w:pPr>
            <w:r w:rsidRPr="00FA0884">
              <w:t>Проектный</w:t>
            </w:r>
          </w:p>
        </w:tc>
        <w:tc>
          <w:tcPr>
            <w:tcW w:w="3074" w:type="dxa"/>
          </w:tcPr>
          <w:p w:rsidR="004C6AB3" w:rsidRPr="00FA0884" w:rsidRDefault="004C6AB3" w:rsidP="004C6AB3">
            <w:pPr>
              <w:ind w:firstLine="0"/>
            </w:pPr>
            <w:r w:rsidRPr="00FA0884">
              <w:t xml:space="preserve">Участие в планировании, контроле и оценке эффективности управления коммуникационной инфраструктурой организации, обеспечения ее внутренней и внешней коммуникации, включая  медийную активность, с обязательным соблюдением законодательства Российской Федерации в области интеллектуальной собственности, сферы социальных коммуникаций, правил использования информационных материалов в Интернет, а также этических норм, устанавливаемых профильными профессиональными ассоциациями и объединениями; </w:t>
            </w:r>
          </w:p>
          <w:p w:rsidR="004C6AB3" w:rsidRPr="00FA0884" w:rsidRDefault="004C6AB3" w:rsidP="004C6AB3">
            <w:pPr>
              <w:ind w:firstLine="0"/>
            </w:pPr>
            <w:r w:rsidRPr="00FA0884">
              <w:t xml:space="preserve">- участие в </w:t>
            </w:r>
            <w:r w:rsidRPr="00FA0884">
              <w:lastRenderedPageBreak/>
              <w:t>проектировании, планировании, контроле и оценке эффективности программ и отдельных мероприятий в области рекламы и связей с общественностью, обеспечение средств и методов реализации проектов, участие в организации работы проектных команд с целью формирования общественного мнения, формирования имиджа социального субъекта и т.д.;</w:t>
            </w:r>
          </w:p>
          <w:p w:rsidR="004C6AB3" w:rsidRPr="00FA0884" w:rsidRDefault="004C6AB3" w:rsidP="004C6AB3">
            <w:pPr>
              <w:ind w:firstLine="0"/>
            </w:pPr>
            <w:r w:rsidRPr="00FA0884">
              <w:t xml:space="preserve">- подготовка проектной и соответствующей деловой документации (технико-экономическое обоснование, техническое задание, бизнес-план, креативный бриф, соглашение, договор, контракт и проч.). </w:t>
            </w:r>
          </w:p>
        </w:tc>
        <w:tc>
          <w:tcPr>
            <w:tcW w:w="2279" w:type="dxa"/>
          </w:tcPr>
          <w:p w:rsidR="00121D53" w:rsidRPr="00FA0884" w:rsidRDefault="00121D53" w:rsidP="00121D53">
            <w:pPr>
              <w:ind w:firstLine="0"/>
            </w:pPr>
            <w:r w:rsidRPr="00FA0884">
              <w:lastRenderedPageBreak/>
              <w:t>04.61 Социология личности и поведения</w:t>
            </w:r>
          </w:p>
          <w:p w:rsidR="00121D53" w:rsidRPr="00FA0884" w:rsidRDefault="00121D53" w:rsidP="00121D53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  <w:r w:rsidRPr="00FA0884">
              <w:t>04.41 Социальные классы, общности и группы</w:t>
            </w:r>
          </w:p>
          <w:p w:rsidR="00121D53" w:rsidRPr="00FA0884" w:rsidRDefault="00121D53" w:rsidP="00121D53">
            <w:pPr>
              <w:ind w:firstLine="0"/>
            </w:pPr>
          </w:p>
          <w:p w:rsidR="004C6AB3" w:rsidRPr="00FA0884" w:rsidRDefault="004C6AB3" w:rsidP="00577049">
            <w:pPr>
              <w:ind w:firstLine="0"/>
            </w:pPr>
            <w:r w:rsidRPr="00FA0884">
              <w:t xml:space="preserve">19.31 Общедоступные сетевые </w:t>
            </w:r>
            <w:proofErr w:type="spellStart"/>
            <w:proofErr w:type="gramStart"/>
            <w:r w:rsidRPr="00FA0884">
              <w:t>информа-ционные</w:t>
            </w:r>
            <w:proofErr w:type="spellEnd"/>
            <w:proofErr w:type="gramEnd"/>
            <w:r w:rsidRPr="00FA0884">
              <w:t xml:space="preserve"> ресурсы (интернет, </w:t>
            </w:r>
            <w:proofErr w:type="spellStart"/>
            <w:r w:rsidRPr="00FA0884">
              <w:t>www</w:t>
            </w:r>
            <w:proofErr w:type="spellEnd"/>
            <w:r w:rsidRPr="00FA0884">
              <w:t>)</w:t>
            </w:r>
          </w:p>
          <w:p w:rsidR="004C6AB3" w:rsidRPr="00FA0884" w:rsidRDefault="004C6AB3" w:rsidP="00577049">
            <w:pPr>
              <w:ind w:firstLine="0"/>
            </w:pPr>
          </w:p>
          <w:p w:rsidR="004C6AB3" w:rsidRPr="00FA0884" w:rsidRDefault="004C6AB3" w:rsidP="00577049">
            <w:pPr>
              <w:ind w:firstLine="0"/>
            </w:pPr>
            <w:r w:rsidRPr="00FA0884">
              <w:t>19.45 Средства массовой информации</w:t>
            </w:r>
          </w:p>
          <w:p w:rsidR="004C6AB3" w:rsidRPr="00FA0884" w:rsidRDefault="004C6AB3" w:rsidP="00577049">
            <w:pPr>
              <w:ind w:firstLine="0"/>
            </w:pPr>
          </w:p>
          <w:p w:rsidR="004C6AB3" w:rsidRPr="00FA0884" w:rsidRDefault="004C6AB3" w:rsidP="00577049">
            <w:pPr>
              <w:ind w:firstLine="0"/>
            </w:pPr>
            <w:r w:rsidRPr="00FA0884">
              <w:t>19.71 Использование технических средств для массовой коммуникации</w:t>
            </w:r>
          </w:p>
          <w:p w:rsidR="00121D53" w:rsidRPr="00FA0884" w:rsidRDefault="00121D53" w:rsidP="00577049">
            <w:pPr>
              <w:ind w:firstLine="0"/>
            </w:pPr>
          </w:p>
          <w:p w:rsidR="00121D53" w:rsidRPr="00FA0884" w:rsidRDefault="00121D53" w:rsidP="00577049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  <w:r w:rsidRPr="00FA0884">
              <w:t xml:space="preserve">82.17 Социальное </w:t>
            </w:r>
            <w:r w:rsidRPr="00FA0884">
              <w:lastRenderedPageBreak/>
              <w:t>управление</w:t>
            </w:r>
          </w:p>
          <w:p w:rsidR="00121D53" w:rsidRPr="00FA0884" w:rsidRDefault="00121D53" w:rsidP="00121D53">
            <w:pPr>
              <w:ind w:firstLine="0"/>
            </w:pPr>
          </w:p>
          <w:p w:rsidR="00121D53" w:rsidRPr="00FA0884" w:rsidRDefault="00121D53" w:rsidP="00577049">
            <w:pPr>
              <w:ind w:firstLine="0"/>
            </w:pPr>
          </w:p>
        </w:tc>
      </w:tr>
      <w:tr w:rsidR="00121D53" w:rsidRPr="00FA0884" w:rsidTr="005A1062">
        <w:tc>
          <w:tcPr>
            <w:tcW w:w="2660" w:type="dxa"/>
            <w:vMerge/>
          </w:tcPr>
          <w:p w:rsidR="004C6AB3" w:rsidRPr="00FA0884" w:rsidRDefault="004C6AB3" w:rsidP="00577049">
            <w:pPr>
              <w:ind w:firstLine="0"/>
            </w:pPr>
          </w:p>
        </w:tc>
        <w:tc>
          <w:tcPr>
            <w:tcW w:w="2126" w:type="dxa"/>
          </w:tcPr>
          <w:p w:rsidR="004C6AB3" w:rsidRPr="00FA0884" w:rsidRDefault="004C6AB3" w:rsidP="00577049">
            <w:pPr>
              <w:ind w:firstLine="0"/>
            </w:pPr>
            <w:r w:rsidRPr="00FA0884">
              <w:t>Технологический</w:t>
            </w:r>
          </w:p>
        </w:tc>
        <w:tc>
          <w:tcPr>
            <w:tcW w:w="3074" w:type="dxa"/>
          </w:tcPr>
          <w:p w:rsidR="004C6AB3" w:rsidRPr="00FA0884" w:rsidRDefault="004C6AB3" w:rsidP="004C6AB3">
            <w:pPr>
              <w:ind w:firstLine="0"/>
            </w:pPr>
            <w:r w:rsidRPr="00FA0884">
              <w:t xml:space="preserve">Участие в разработке и проведении социологических и маркетинговых исследований в сфере рекламы и связей с общественностью, СМИ и Интернет, в том числе в области изучения общественного мнения аудиторий СМИ с обязательным умением использовать современные информационно-коммуникационные технологии (интернет-технологии и специализированные программные продукты для сбора, обработки и анализа данных исследований); </w:t>
            </w:r>
          </w:p>
          <w:p w:rsidR="004C6AB3" w:rsidRPr="00FA0884" w:rsidRDefault="004C6AB3" w:rsidP="004C6AB3">
            <w:pPr>
              <w:ind w:firstLine="0"/>
            </w:pPr>
            <w:r w:rsidRPr="00FA0884">
              <w:t xml:space="preserve">- участие в разработке общей концепции продвижения организации в СМИ и Интернет с целью </w:t>
            </w:r>
            <w:r w:rsidRPr="00FA0884">
              <w:lastRenderedPageBreak/>
              <w:t>освещения ее социально-значимой деятельности с обязательным владением маркетинговыми технологиями, интегрированными маркетинговыми технологиями, технологиями бренд-менеджмента.</w:t>
            </w:r>
          </w:p>
          <w:p w:rsidR="004C6AB3" w:rsidRPr="00FA0884" w:rsidRDefault="004C6AB3" w:rsidP="004C6AB3">
            <w:pPr>
              <w:ind w:firstLine="0"/>
            </w:pPr>
            <w:r w:rsidRPr="00FA0884">
              <w:t>- работа с текстовыми и графическими редакторами, с агрегаторами новостей, электронными подписками и т.д.;</w:t>
            </w:r>
          </w:p>
          <w:p w:rsidR="004C6AB3" w:rsidRPr="00FA0884" w:rsidRDefault="004C6AB3" w:rsidP="004C6AB3">
            <w:pPr>
              <w:ind w:firstLine="0"/>
            </w:pPr>
            <w:r w:rsidRPr="00FA0884">
              <w:t>- сбор и анализ веб-статистики с обязательным владением основными принципами и методами сбора статистических данных по посещаемости веб-сайтов, популярными профильными сервисами.</w:t>
            </w:r>
          </w:p>
        </w:tc>
        <w:tc>
          <w:tcPr>
            <w:tcW w:w="2279" w:type="dxa"/>
          </w:tcPr>
          <w:p w:rsidR="00121D53" w:rsidRPr="00FA0884" w:rsidRDefault="00121D53" w:rsidP="00121D53">
            <w:pPr>
              <w:ind w:firstLine="0"/>
            </w:pPr>
            <w:r w:rsidRPr="00FA0884">
              <w:lastRenderedPageBreak/>
              <w:t>04.15 Методология социологии. Методика и техника социологических исследований</w:t>
            </w:r>
          </w:p>
          <w:p w:rsidR="00121D53" w:rsidRPr="00FA0884" w:rsidRDefault="00121D53" w:rsidP="00121D53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  <w:r w:rsidRPr="00FA0884">
              <w:t>04.81 Прикладная социология</w:t>
            </w:r>
          </w:p>
          <w:p w:rsidR="00121D53" w:rsidRPr="00FA0884" w:rsidRDefault="00121D53" w:rsidP="00577049">
            <w:pPr>
              <w:ind w:firstLine="0"/>
            </w:pPr>
          </w:p>
          <w:p w:rsidR="004C6AB3" w:rsidRPr="00FA0884" w:rsidRDefault="004C6AB3" w:rsidP="00577049">
            <w:pPr>
              <w:ind w:firstLine="0"/>
            </w:pPr>
            <w:r w:rsidRPr="00FA0884">
              <w:t>19.21 Массовая коммуникация</w:t>
            </w:r>
          </w:p>
          <w:p w:rsidR="00121D53" w:rsidRPr="00FA0884" w:rsidRDefault="00121D53" w:rsidP="00577049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  <w:r w:rsidRPr="00FA0884">
              <w:t xml:space="preserve">19.31 Общедоступные сетевые </w:t>
            </w:r>
            <w:proofErr w:type="spellStart"/>
            <w:proofErr w:type="gramStart"/>
            <w:r w:rsidRPr="00FA0884">
              <w:t>информа-ционные</w:t>
            </w:r>
            <w:proofErr w:type="spellEnd"/>
            <w:proofErr w:type="gramEnd"/>
            <w:r w:rsidRPr="00FA0884">
              <w:t xml:space="preserve"> ресурсы (интернет, </w:t>
            </w:r>
            <w:proofErr w:type="spellStart"/>
            <w:r w:rsidRPr="00FA0884">
              <w:t>www</w:t>
            </w:r>
            <w:proofErr w:type="spellEnd"/>
            <w:r w:rsidRPr="00FA0884">
              <w:t>)</w:t>
            </w:r>
          </w:p>
          <w:p w:rsidR="00121D53" w:rsidRPr="00FA0884" w:rsidRDefault="00121D53" w:rsidP="00121D53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  <w:r w:rsidRPr="00FA0884">
              <w:t>19.45 Средства массовой информации</w:t>
            </w:r>
          </w:p>
          <w:p w:rsidR="00121D53" w:rsidRPr="00FA0884" w:rsidRDefault="00121D53" w:rsidP="00121D53">
            <w:pPr>
              <w:ind w:firstLine="0"/>
            </w:pPr>
          </w:p>
          <w:p w:rsidR="00121D53" w:rsidRPr="00FA0884" w:rsidRDefault="00121D53" w:rsidP="00121D53">
            <w:pPr>
              <w:ind w:firstLine="0"/>
            </w:pPr>
            <w:r w:rsidRPr="00FA0884">
              <w:t xml:space="preserve">19.71 Использование </w:t>
            </w:r>
            <w:r w:rsidRPr="00FA0884">
              <w:lastRenderedPageBreak/>
              <w:t>технических средств для массовой коммуникации</w:t>
            </w:r>
          </w:p>
        </w:tc>
      </w:tr>
    </w:tbl>
    <w:p w:rsidR="00DF7BC6" w:rsidRDefault="00DF7BC6" w:rsidP="00706904">
      <w:pPr>
        <w:ind w:left="400" w:firstLine="0"/>
        <w:jc w:val="right"/>
      </w:pPr>
    </w:p>
    <w:p w:rsidR="004C6AB3" w:rsidRDefault="004C6AB3" w:rsidP="00706904">
      <w:pPr>
        <w:ind w:left="400" w:firstLine="0"/>
        <w:jc w:val="right"/>
      </w:pPr>
    </w:p>
    <w:p w:rsidR="004C6AB3" w:rsidRDefault="004C6AB3" w:rsidP="00706904">
      <w:pPr>
        <w:ind w:left="400" w:firstLine="0"/>
        <w:jc w:val="right"/>
      </w:pPr>
    </w:p>
    <w:p w:rsidR="004C6AB3" w:rsidRPr="0057733A" w:rsidRDefault="004C6AB3" w:rsidP="00706904">
      <w:pPr>
        <w:ind w:left="400" w:firstLine="0"/>
        <w:jc w:val="right"/>
      </w:pPr>
    </w:p>
    <w:p w:rsidR="00DF7BC6" w:rsidRPr="0057733A" w:rsidRDefault="00DF7BC6" w:rsidP="0057733A">
      <w:pPr>
        <w:ind w:left="400" w:firstLine="0"/>
        <w:rPr>
          <w:rFonts w:eastAsiaTheme="majorEastAsia"/>
        </w:rPr>
      </w:pPr>
    </w:p>
    <w:p w:rsidR="00B35CF2" w:rsidRDefault="00DF7BC6" w:rsidP="00BA3122">
      <w:pPr>
        <w:pStyle w:val="a5"/>
        <w:numPr>
          <w:ilvl w:val="0"/>
          <w:numId w:val="22"/>
        </w:numPr>
        <w:jc w:val="center"/>
        <w:rPr>
          <w:b/>
        </w:rPr>
      </w:pPr>
      <w:bookmarkStart w:id="12" w:name="_Toc532546308"/>
      <w:r w:rsidRPr="00BA3122">
        <w:rPr>
          <w:b/>
        </w:rPr>
        <w:t>Структура, содержание и реализация ОПОП</w:t>
      </w:r>
      <w:bookmarkEnd w:id="12"/>
    </w:p>
    <w:p w:rsidR="00BA3122" w:rsidRPr="00BA3122" w:rsidRDefault="00BA3122" w:rsidP="00BA3122">
      <w:pPr>
        <w:pStyle w:val="a5"/>
        <w:ind w:left="760" w:firstLine="0"/>
        <w:rPr>
          <w:b/>
        </w:rPr>
      </w:pPr>
    </w:p>
    <w:p w:rsidR="00F6150F" w:rsidRPr="00BA3122" w:rsidRDefault="00E86CB4" w:rsidP="00BA3122">
      <w:pPr>
        <w:pStyle w:val="a5"/>
        <w:numPr>
          <w:ilvl w:val="1"/>
          <w:numId w:val="22"/>
        </w:numPr>
        <w:rPr>
          <w:b/>
        </w:rPr>
      </w:pPr>
      <w:bookmarkStart w:id="13" w:name="_Toc532546309"/>
      <w:r>
        <w:rPr>
          <w:b/>
        </w:rPr>
        <w:t xml:space="preserve"> </w:t>
      </w:r>
      <w:r w:rsidR="00F6150F" w:rsidRPr="00BA3122">
        <w:rPr>
          <w:b/>
        </w:rPr>
        <w:t>Структура учебного плана</w:t>
      </w:r>
      <w:bookmarkEnd w:id="13"/>
      <w:r w:rsidR="00F6150F" w:rsidRPr="00BA3122">
        <w:rPr>
          <w:b/>
        </w:rPr>
        <w:t xml:space="preserve"> </w:t>
      </w:r>
    </w:p>
    <w:p w:rsidR="00FF3C30" w:rsidRDefault="00FA0884" w:rsidP="00FF3C30">
      <w:r>
        <w:t>Учебный план состоит из трех блоков: 1) дисциплины (модули), 2) практики, 3) государственная итоговая аттестация. А также содержит факультативные дисциплины. Первый блок включает в себя дисциплины универсального цикла</w:t>
      </w:r>
      <w:r w:rsidR="00A23FE7">
        <w:t xml:space="preserve"> (</w:t>
      </w:r>
      <w:r>
        <w:t>обязательн</w:t>
      </w:r>
      <w:r w:rsidR="00A23FE7">
        <w:t xml:space="preserve">ая часть и </w:t>
      </w:r>
      <w:proofErr w:type="spellStart"/>
      <w:r w:rsidR="00A23FE7">
        <w:t>вариантвную</w:t>
      </w:r>
      <w:proofErr w:type="spellEnd"/>
      <w:r w:rsidR="00A23FE7">
        <w:t xml:space="preserve"> часть, </w:t>
      </w:r>
      <w:r w:rsidR="00A23FE7" w:rsidRPr="00A23FE7">
        <w:t>ф</w:t>
      </w:r>
      <w:r w:rsidR="00A23FE7">
        <w:t>ормируемую участниками образовательных отношений, включая дисциплины по выбору студентов)</w:t>
      </w:r>
      <w:r>
        <w:t>; дисциплины общепрофессионального цикла, включающие обязательную и вариативную</w:t>
      </w:r>
      <w:r w:rsidR="00A23FE7" w:rsidRPr="00A23FE7">
        <w:t xml:space="preserve"> </w:t>
      </w:r>
      <w:r w:rsidR="00A23FE7">
        <w:t>(</w:t>
      </w:r>
      <w:r w:rsidR="00A23FE7" w:rsidRPr="00A23FE7">
        <w:t>формируем</w:t>
      </w:r>
      <w:r w:rsidR="00A23FE7">
        <w:t>ую</w:t>
      </w:r>
      <w:r w:rsidR="00A23FE7" w:rsidRPr="00A23FE7">
        <w:t xml:space="preserve"> участниками образовательных отношений, включая </w:t>
      </w:r>
      <w:r w:rsidR="00A23FE7">
        <w:t xml:space="preserve">дисциплины по выбору студентов) </w:t>
      </w:r>
      <w:r>
        <w:t>части; дисциплины профессионального цикла, включающие</w:t>
      </w:r>
      <w:r w:rsidRPr="00EF4811">
        <w:t xml:space="preserve"> обязательную и вариативную </w:t>
      </w:r>
      <w:r w:rsidR="00A23FE7" w:rsidRPr="00A23FE7">
        <w:t xml:space="preserve">(формируемую участниками образовательных отношений, включая дисциплины по выбору студентов) </w:t>
      </w:r>
      <w:r w:rsidRPr="00EF4811">
        <w:t>части</w:t>
      </w:r>
      <w:r>
        <w:t xml:space="preserve">. Второй блок представлен двумя видами практики: учебной и производственной. Учебная практика </w:t>
      </w:r>
      <w:r w:rsidR="00FF3C30">
        <w:t xml:space="preserve">является обязательной и </w:t>
      </w:r>
      <w:r>
        <w:t xml:space="preserve">включает в себя </w:t>
      </w:r>
      <w:r w:rsidR="00A23FE7">
        <w:t>про</w:t>
      </w:r>
      <w:r w:rsidR="00A23FE7" w:rsidRPr="00A23FE7">
        <w:t>ф</w:t>
      </w:r>
      <w:r w:rsidR="00A23FE7">
        <w:t>ессионально-</w:t>
      </w:r>
      <w:r>
        <w:t>ознакомительную</w:t>
      </w:r>
      <w:r w:rsidR="00A23FE7">
        <w:t xml:space="preserve"> (проектно-</w:t>
      </w:r>
      <w:r>
        <w:t>технологическую</w:t>
      </w:r>
      <w:r w:rsidR="00A23FE7">
        <w:t>)</w:t>
      </w:r>
      <w:r>
        <w:t xml:space="preserve"> практик</w:t>
      </w:r>
      <w:r w:rsidR="00A23FE7">
        <w:t>у и про</w:t>
      </w:r>
      <w:r w:rsidR="00A23FE7" w:rsidRPr="00A23FE7">
        <w:t>ф</w:t>
      </w:r>
      <w:r w:rsidR="00A23FE7">
        <w:t xml:space="preserve">ильные мастерские. </w:t>
      </w:r>
      <w:r>
        <w:t>Производственная практика включает в себя</w:t>
      </w:r>
      <w:r w:rsidR="00FF3C30">
        <w:t xml:space="preserve"> обязательную и вариативную (</w:t>
      </w:r>
      <w:r w:rsidR="00FF3C30" w:rsidRPr="00FF3C30">
        <w:t>формируемую участниками образовательных отношений</w:t>
      </w:r>
      <w:r w:rsidR="00FF3C30">
        <w:t>) части. К обязательной части производственной практики относятся</w:t>
      </w:r>
      <w:r>
        <w:t xml:space="preserve">: </w:t>
      </w:r>
      <w:r w:rsidR="00A23FE7">
        <w:t>профессионально</w:t>
      </w:r>
      <w:r w:rsidR="00FF3C30">
        <w:t>-творческая</w:t>
      </w:r>
      <w:r w:rsidR="00A23FE7">
        <w:t xml:space="preserve"> (профильный проект</w:t>
      </w:r>
      <w:r w:rsidR="00A23FE7" w:rsidRPr="00A23FE7">
        <w:t>)</w:t>
      </w:r>
      <w:r w:rsidR="00FF3C30">
        <w:t xml:space="preserve">, </w:t>
      </w:r>
      <w:r w:rsidR="00FF3C30" w:rsidRPr="00FF3C30">
        <w:t>п</w:t>
      </w:r>
      <w:r w:rsidR="00FF3C30">
        <w:t>рофессионально-творческая (научно-исследовательская работа (НИР)</w:t>
      </w:r>
      <w:r w:rsidR="00FF3C30" w:rsidRPr="00FF3C30">
        <w:t xml:space="preserve">) </w:t>
      </w:r>
      <w:r w:rsidR="00FF3C30">
        <w:t xml:space="preserve">и преддипломная </w:t>
      </w:r>
      <w:r w:rsidR="00A23FE7" w:rsidRPr="00A23FE7">
        <w:t>практик</w:t>
      </w:r>
      <w:r w:rsidR="00FF3C30">
        <w:t>а.</w:t>
      </w:r>
      <w:r w:rsidR="00FF3C30" w:rsidRPr="00FF3C30">
        <w:t xml:space="preserve"> </w:t>
      </w:r>
      <w:r w:rsidR="00FF3C30">
        <w:t>К вариативной</w:t>
      </w:r>
      <w:r w:rsidR="00FF3C30" w:rsidRPr="00FF3C30">
        <w:t xml:space="preserve"> части </w:t>
      </w:r>
      <w:r w:rsidR="00FF3C30">
        <w:t>производственной практики относи</w:t>
      </w:r>
      <w:r w:rsidR="00FF3C30" w:rsidRPr="00FF3C30">
        <w:t>тся п</w:t>
      </w:r>
      <w:r w:rsidR="00FF3C30">
        <w:t>рофессионально-творческая (практика в про</w:t>
      </w:r>
      <w:r w:rsidR="00FF3C30" w:rsidRPr="00FF3C30">
        <w:t>ф</w:t>
      </w:r>
      <w:r w:rsidR="00FF3C30">
        <w:t>ессиональной с</w:t>
      </w:r>
      <w:r w:rsidR="00FF3C30" w:rsidRPr="00FF3C30">
        <w:t>ф</w:t>
      </w:r>
      <w:r w:rsidR="00FF3C30">
        <w:t>ере</w:t>
      </w:r>
      <w:r w:rsidR="00FF3C30" w:rsidRPr="00FF3C30">
        <w:t>)</w:t>
      </w:r>
      <w:r w:rsidR="00FF3C30">
        <w:t>.</w:t>
      </w:r>
    </w:p>
    <w:p w:rsidR="00FA0884" w:rsidRPr="00BE0872" w:rsidRDefault="00FA0884" w:rsidP="00FF3C30">
      <w:r>
        <w:t>Промежуточная аттестация реализуется в трех формах: зачет, зачет с оценкой, экзамен. Государственная итоговая аттестация заключается в п</w:t>
      </w:r>
      <w:r w:rsidR="00FF3C30">
        <w:t xml:space="preserve">одготовке к сдаче и сдаче государственного междисциплинарного экзамена, а также в подготовке к процедуре защиты и </w:t>
      </w:r>
      <w:r w:rsidR="00FF3C30">
        <w:lastRenderedPageBreak/>
        <w:t>защита</w:t>
      </w:r>
      <w:r w:rsidRPr="00813050">
        <w:t xml:space="preserve"> выпускной квалификационной работы</w:t>
      </w:r>
      <w:r>
        <w:t>.</w:t>
      </w:r>
    </w:p>
    <w:p w:rsidR="00DF7BC6" w:rsidRPr="00F55E74" w:rsidRDefault="00DF7BC6" w:rsidP="00706904">
      <w:pPr>
        <w:ind w:firstLine="709"/>
      </w:pPr>
      <w:r w:rsidRPr="00706904">
        <w:rPr>
          <w:b/>
        </w:rPr>
        <w:t>Объем обязательной части</w:t>
      </w:r>
      <w:r w:rsidRPr="0057733A">
        <w:t xml:space="preserve"> ОПОП без учета объема государственной итого</w:t>
      </w:r>
      <w:r w:rsidRPr="0057733A">
        <w:softHyphen/>
        <w:t xml:space="preserve">вой аттестации составляет </w:t>
      </w:r>
      <w:r w:rsidR="00F55E74" w:rsidRPr="00F55E74">
        <w:t>не менее 20</w:t>
      </w:r>
      <w:r w:rsidRPr="00F55E74">
        <w:t xml:space="preserve">% общего объема </w:t>
      </w:r>
      <w:r w:rsidR="00B545A6" w:rsidRPr="00F55E74">
        <w:t>ОПОП</w:t>
      </w:r>
      <w:r w:rsidRPr="00F55E74">
        <w:t>.</w:t>
      </w:r>
    </w:p>
    <w:p w:rsidR="00DF7BC6" w:rsidRPr="0057733A" w:rsidRDefault="00DF7BC6" w:rsidP="00A84B42">
      <w:pPr>
        <w:ind w:firstLine="709"/>
      </w:pPr>
      <w:r w:rsidRPr="0057733A">
        <w:t>Образовательная деятельность по образовательной программе проводится:</w:t>
      </w:r>
    </w:p>
    <w:p w:rsidR="00DF7BC6" w:rsidRPr="0057733A" w:rsidRDefault="00DF7BC6" w:rsidP="00A84B42">
      <w:pPr>
        <w:pStyle w:val="a5"/>
        <w:numPr>
          <w:ilvl w:val="0"/>
          <w:numId w:val="21"/>
        </w:numPr>
        <w:ind w:left="0" w:firstLine="709"/>
        <w:contextualSpacing w:val="0"/>
      </w:pPr>
      <w:r w:rsidRPr="0057733A">
        <w:t>в форме контактной работы обучающихся с педагогическими работниками и (или) лицами, привлекаемыми к реализации образовательных программ на иных условиях;</w:t>
      </w:r>
    </w:p>
    <w:p w:rsidR="00DF7BC6" w:rsidRPr="0057733A" w:rsidRDefault="00DF7BC6" w:rsidP="00A84B42">
      <w:pPr>
        <w:pStyle w:val="a5"/>
        <w:numPr>
          <w:ilvl w:val="0"/>
          <w:numId w:val="21"/>
        </w:numPr>
        <w:ind w:left="0" w:firstLine="709"/>
        <w:contextualSpacing w:val="0"/>
      </w:pPr>
      <w:r w:rsidRPr="0057733A">
        <w:t xml:space="preserve">в форме </w:t>
      </w:r>
      <w:proofErr w:type="gramStart"/>
      <w:r w:rsidRPr="0057733A">
        <w:t>самостоятельной  работы</w:t>
      </w:r>
      <w:proofErr w:type="gramEnd"/>
      <w:r w:rsidRPr="0057733A">
        <w:t xml:space="preserve"> обучающихся;</w:t>
      </w:r>
    </w:p>
    <w:p w:rsidR="00DF7BC6" w:rsidRPr="0057733A" w:rsidRDefault="00DF7BC6" w:rsidP="00A84B42">
      <w:pPr>
        <w:pStyle w:val="a5"/>
        <w:numPr>
          <w:ilvl w:val="0"/>
          <w:numId w:val="21"/>
        </w:numPr>
        <w:ind w:left="0" w:firstLine="709"/>
        <w:contextualSpacing w:val="0"/>
      </w:pPr>
      <w:r w:rsidRPr="0057733A">
        <w:t>иных формах.</w:t>
      </w:r>
    </w:p>
    <w:p w:rsidR="00DF7BC6" w:rsidRDefault="00DF7BC6" w:rsidP="00A84B42">
      <w:pPr>
        <w:ind w:firstLine="709"/>
      </w:pPr>
      <w:r w:rsidRPr="0057733A">
        <w:t>Фактический объем контактной работы от общего объема времени, отводимого на реализацию данной ОПОП</w:t>
      </w:r>
      <w:r w:rsidR="00E86CB4">
        <w:t>,</w:t>
      </w:r>
      <w:r w:rsidRPr="0057733A">
        <w:t xml:space="preserve"> определяется исходя из формы обучения, содержания, форм проведения занятий, образовательных технологий</w:t>
      </w:r>
      <w:r w:rsidR="00E86CB4">
        <w:t>,</w:t>
      </w:r>
      <w:r w:rsidRPr="0057733A">
        <w:t xml:space="preserve"> используемых при ее реализации, в том числе с применением электронного обучения, дистанционных образовательных технологий</w:t>
      </w:r>
      <w:r w:rsidR="00F55E74">
        <w:t xml:space="preserve"> и составляет не более 60%</w:t>
      </w:r>
      <w:r w:rsidRPr="0057733A">
        <w:t>.</w:t>
      </w:r>
    </w:p>
    <w:p w:rsidR="00F55E74" w:rsidRDefault="00F55E74" w:rsidP="00A84B42">
      <w:pPr>
        <w:ind w:firstLine="709"/>
      </w:pPr>
    </w:p>
    <w:p w:rsidR="00F55E74" w:rsidRPr="0057733A" w:rsidRDefault="00F55E74" w:rsidP="00A84B42">
      <w:pPr>
        <w:ind w:firstLine="709"/>
      </w:pPr>
    </w:p>
    <w:p w:rsidR="00991B4B" w:rsidRDefault="001A2041" w:rsidP="00BA3122">
      <w:pPr>
        <w:pStyle w:val="a5"/>
        <w:numPr>
          <w:ilvl w:val="0"/>
          <w:numId w:val="22"/>
        </w:numPr>
        <w:jc w:val="center"/>
        <w:rPr>
          <w:b/>
        </w:rPr>
      </w:pPr>
      <w:bookmarkStart w:id="14" w:name="_Toc532546310"/>
      <w:r w:rsidRPr="00BA3122">
        <w:rPr>
          <w:b/>
        </w:rPr>
        <w:t xml:space="preserve">Требования к результатам </w:t>
      </w:r>
      <w:r w:rsidR="00F6150F" w:rsidRPr="00BA3122">
        <w:rPr>
          <w:b/>
        </w:rPr>
        <w:t xml:space="preserve">освоения </w:t>
      </w:r>
      <w:r w:rsidR="00991B4B" w:rsidRPr="00BA3122">
        <w:rPr>
          <w:b/>
        </w:rPr>
        <w:t>ОПОП</w:t>
      </w:r>
      <w:bookmarkEnd w:id="14"/>
    </w:p>
    <w:p w:rsidR="00BA3122" w:rsidRPr="00BA3122" w:rsidRDefault="00BA3122" w:rsidP="00BA3122">
      <w:pPr>
        <w:pStyle w:val="a5"/>
        <w:ind w:left="760" w:firstLine="0"/>
        <w:rPr>
          <w:b/>
        </w:rPr>
      </w:pPr>
    </w:p>
    <w:p w:rsidR="00BA3122" w:rsidRPr="00A84B42" w:rsidRDefault="00BA3122" w:rsidP="00A84B42">
      <w:pPr>
        <w:ind w:firstLine="709"/>
        <w:rPr>
          <w:rFonts w:eastAsiaTheme="majorEastAsia"/>
          <w:i/>
        </w:rPr>
      </w:pPr>
    </w:p>
    <w:p w:rsidR="005D1E67" w:rsidRDefault="00E86CB4" w:rsidP="00BA3122">
      <w:pPr>
        <w:pStyle w:val="a5"/>
        <w:numPr>
          <w:ilvl w:val="1"/>
          <w:numId w:val="22"/>
        </w:numPr>
        <w:rPr>
          <w:b/>
        </w:rPr>
      </w:pPr>
      <w:bookmarkStart w:id="15" w:name="_Toc532546311"/>
      <w:r>
        <w:rPr>
          <w:b/>
        </w:rPr>
        <w:t xml:space="preserve"> </w:t>
      </w:r>
      <w:r w:rsidR="005D1E67" w:rsidRPr="00BA3122">
        <w:rPr>
          <w:b/>
        </w:rPr>
        <w:t>Универсальные компетенции выпускников и индикаторы их достижения</w:t>
      </w:r>
      <w:bookmarkEnd w:id="15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690"/>
        <w:gridCol w:w="2973"/>
      </w:tblGrid>
      <w:tr w:rsidR="00F55E74" w:rsidRPr="000A2C54" w:rsidTr="00577049">
        <w:tc>
          <w:tcPr>
            <w:tcW w:w="2943" w:type="dxa"/>
          </w:tcPr>
          <w:p w:rsidR="00F55E74" w:rsidRPr="001463FA" w:rsidRDefault="00F55E74" w:rsidP="00577049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3690" w:type="dxa"/>
          </w:tcPr>
          <w:p w:rsidR="00F55E74" w:rsidRPr="001463FA" w:rsidRDefault="00F55E74" w:rsidP="00577049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sz w:val="20"/>
                <w:szCs w:val="20"/>
              </w:rPr>
              <w:t>Код и наименование универсальных компетенций</w:t>
            </w:r>
          </w:p>
        </w:tc>
        <w:tc>
          <w:tcPr>
            <w:tcW w:w="2973" w:type="dxa"/>
          </w:tcPr>
          <w:p w:rsidR="00F55E74" w:rsidRPr="001463FA" w:rsidRDefault="00F55E74" w:rsidP="00577049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sz w:val="20"/>
                <w:szCs w:val="20"/>
              </w:rPr>
              <w:t>Код и наименование индикатора достижения универсальных компетенций</w:t>
            </w:r>
          </w:p>
        </w:tc>
      </w:tr>
      <w:tr w:rsidR="00F55E74" w:rsidRPr="000A2C54" w:rsidTr="00577049">
        <w:tc>
          <w:tcPr>
            <w:tcW w:w="2943" w:type="dxa"/>
            <w:vAlign w:val="center"/>
          </w:tcPr>
          <w:p w:rsidR="00F55E74" w:rsidRPr="007424A8" w:rsidRDefault="00F55E74" w:rsidP="00577049">
            <w:r w:rsidRPr="007424A8">
              <w:t>Системное и критическое мышление</w:t>
            </w:r>
          </w:p>
          <w:p w:rsidR="00F55E74" w:rsidRPr="004E7C80" w:rsidRDefault="00F55E74" w:rsidP="00577049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690" w:type="dxa"/>
            <w:vAlign w:val="center"/>
          </w:tcPr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УК-1.</w:t>
            </w:r>
            <w:r w:rsidRPr="00AB7F5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3" w:type="dxa"/>
            <w:vAlign w:val="center"/>
          </w:tcPr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 </w:t>
            </w: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поиск </w:t>
            </w:r>
            <w:r w:rsidRPr="007C02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для решения </w:t>
            </w:r>
            <w:r w:rsidRPr="007C022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 </w:t>
            </w: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возможные варианты решения, оценивает их преимущества и недостатки, формулирует собственную позицию в рамках </w:t>
            </w:r>
            <w:r w:rsidRPr="007C0222">
              <w:rPr>
                <w:rFonts w:ascii="Times New Roman" w:hAnsi="Times New Roman" w:cs="Times New Roman"/>
                <w:sz w:val="24"/>
                <w:szCs w:val="24"/>
              </w:rPr>
              <w:t>поставленн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C022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 </w:t>
            </w: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789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результаты решения поставленной задачи </w:t>
            </w:r>
          </w:p>
          <w:p w:rsidR="00F55E74" w:rsidRPr="00D02789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Умеет организовывать, разрабатывать и проводить маркетинговые </w:t>
            </w:r>
            <w:r w:rsidRPr="00D02789">
              <w:rPr>
                <w:rFonts w:ascii="Times New Roman" w:hAnsi="Times New Roman" w:cs="Times New Roman"/>
                <w:sz w:val="24"/>
                <w:szCs w:val="24"/>
              </w:rPr>
              <w:t>исследования в рамках решения поставленной задачи</w:t>
            </w:r>
          </w:p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2789">
              <w:rPr>
                <w:rFonts w:ascii="Times New Roman" w:hAnsi="Times New Roman" w:cs="Times New Roman"/>
                <w:sz w:val="24"/>
                <w:szCs w:val="24"/>
              </w:rPr>
              <w:t xml:space="preserve"> Знает критерии выбора статистических методов для проведения анализа результатов маркетинговых исследований, поиска информации в Интернете, опросов и маркетинговой </w:t>
            </w:r>
            <w:r w:rsidRPr="00D02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пользователях глобальной сети</w:t>
            </w:r>
          </w:p>
        </w:tc>
      </w:tr>
      <w:tr w:rsidR="00F55E74" w:rsidRPr="000A2C54" w:rsidTr="00577049">
        <w:trPr>
          <w:trHeight w:val="5518"/>
        </w:trPr>
        <w:tc>
          <w:tcPr>
            <w:tcW w:w="2943" w:type="dxa"/>
            <w:vAlign w:val="center"/>
          </w:tcPr>
          <w:p w:rsidR="00F55E74" w:rsidRPr="00764865" w:rsidRDefault="00F55E74" w:rsidP="00577049">
            <w:r w:rsidRPr="00764865">
              <w:lastRenderedPageBreak/>
              <w:t>Разработка и реализация проектов</w:t>
            </w:r>
            <w:r w:rsidRPr="0076486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УК-2.</w:t>
            </w:r>
            <w:r w:rsidRPr="00AB7F5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973" w:type="dxa"/>
            <w:vAlign w:val="center"/>
          </w:tcPr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взаимосвязанные задачи в рамках поставленной цели, определяет ожидаемые результаты их решения</w:t>
            </w:r>
          </w:p>
          <w:p w:rsidR="00F55E74" w:rsidRPr="00B72419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методы и способы решения задач, исходя из действующих правовых норм, имеющихся ресурсов и </w:t>
            </w:r>
            <w:r w:rsidRPr="00B72419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</w:p>
          <w:p w:rsidR="00F55E74" w:rsidRPr="00B72419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76486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2419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 представляет проект решения задачи</w:t>
            </w:r>
          </w:p>
          <w:p w:rsidR="00F55E74" w:rsidRPr="00B72419" w:rsidRDefault="00F55E74" w:rsidP="00577049">
            <w:pPr>
              <w:pStyle w:val="ConsPlusNormal"/>
              <w:widowControl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ИУК </w:t>
            </w:r>
            <w:r w:rsidRPr="0076486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724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 оценить эффективность использованных методов 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ля достижения поставленной цели</w:t>
            </w:r>
          </w:p>
        </w:tc>
      </w:tr>
      <w:tr w:rsidR="00F55E74" w:rsidRPr="000A2C54" w:rsidTr="00577049">
        <w:tc>
          <w:tcPr>
            <w:tcW w:w="2943" w:type="dxa"/>
            <w:vAlign w:val="center"/>
          </w:tcPr>
          <w:p w:rsidR="00F55E74" w:rsidRPr="00764865" w:rsidRDefault="00F55E74" w:rsidP="00577049">
            <w:r w:rsidRPr="00764865">
              <w:t>Командная работа и лидерство</w:t>
            </w:r>
          </w:p>
          <w:p w:rsidR="00F55E74" w:rsidRPr="00764865" w:rsidRDefault="00F55E74" w:rsidP="00577049">
            <w:pPr>
              <w:autoSpaceDE w:val="0"/>
              <w:autoSpaceDN w:val="0"/>
              <w:adjustRightInd w:val="0"/>
            </w:pPr>
          </w:p>
        </w:tc>
        <w:tc>
          <w:tcPr>
            <w:tcW w:w="3690" w:type="dxa"/>
            <w:vAlign w:val="center"/>
          </w:tcPr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УК-3</w:t>
            </w:r>
            <w:r w:rsidRPr="00AB7F52">
              <w:rPr>
                <w:rFonts w:ascii="Times New Roman" w:hAnsi="Times New Roman" w:cs="Times New Roman"/>
                <w:sz w:val="24"/>
                <w:szCs w:val="24"/>
              </w:rPr>
              <w:t>. Способен осуществлять социальное взаимодействие и реализовывать свою роль в команде</w:t>
            </w:r>
          </w:p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Учитывает особенности поведения разных групп людей в процессе взаимодействия</w:t>
            </w:r>
          </w:p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устанавливать разные виды взаимодействий, исходя из задач, стоящих перед командой</w:t>
            </w:r>
          </w:p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свои действия, их последовательность, исходя из собственной роли в команде</w:t>
            </w:r>
          </w:p>
        </w:tc>
      </w:tr>
      <w:tr w:rsidR="00F55E74" w:rsidRPr="000A2C54" w:rsidTr="00577049">
        <w:tc>
          <w:tcPr>
            <w:tcW w:w="2943" w:type="dxa"/>
            <w:vAlign w:val="center"/>
          </w:tcPr>
          <w:p w:rsidR="00F55E74" w:rsidRPr="00674B66" w:rsidRDefault="00F55E74" w:rsidP="00577049">
            <w:r w:rsidRPr="00674B66">
              <w:t>Коммуникация</w:t>
            </w:r>
          </w:p>
          <w:p w:rsidR="00F55E74" w:rsidRPr="00AB7F52" w:rsidRDefault="00F55E74" w:rsidP="00577049"/>
        </w:tc>
        <w:tc>
          <w:tcPr>
            <w:tcW w:w="3690" w:type="dxa"/>
            <w:vAlign w:val="center"/>
          </w:tcPr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УК-4.</w:t>
            </w:r>
            <w:r w:rsidRPr="00AB7F5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B7F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B7F52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2973" w:type="dxa"/>
            <w:vAlign w:val="center"/>
          </w:tcPr>
          <w:p w:rsidR="00F55E74" w:rsidRPr="00A61505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навыки устной и письменной деловой </w:t>
            </w:r>
            <w:r w:rsidRPr="00A61505">
              <w:rPr>
                <w:rFonts w:ascii="Times New Roman" w:hAnsi="Times New Roman" w:cs="Times New Roman"/>
                <w:sz w:val="24"/>
                <w:szCs w:val="24"/>
              </w:rPr>
              <w:t>коммуникации на русском и иностранном языках в разных формах в соответствии с поставленными задачами</w:t>
            </w:r>
          </w:p>
          <w:p w:rsidR="00F55E74" w:rsidRPr="00A61505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 </w:t>
            </w: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1505">
              <w:rPr>
                <w:rFonts w:ascii="Times New Roman" w:hAnsi="Times New Roman" w:cs="Times New Roman"/>
                <w:sz w:val="24"/>
                <w:szCs w:val="24"/>
              </w:rPr>
              <w:t xml:space="preserve"> Знает  лексический и грамматический материал, необходимый для осуществления устной и письменной коммуникации на русском </w:t>
            </w:r>
            <w:r w:rsidRPr="00A6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иностранном языках</w:t>
            </w:r>
          </w:p>
          <w:p w:rsidR="00F55E74" w:rsidRPr="004C5DFE" w:rsidRDefault="00F55E74" w:rsidP="0057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61505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применять различные приёмы</w:t>
            </w:r>
            <w:r w:rsidRPr="004C5DFE">
              <w:rPr>
                <w:rFonts w:ascii="Times New Roman" w:hAnsi="Times New Roman" w:cs="Times New Roman"/>
                <w:sz w:val="24"/>
                <w:szCs w:val="24"/>
              </w:rPr>
              <w:t xml:space="preserve">  самопрезентации</w:t>
            </w:r>
          </w:p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5DFE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формах для достижения поставленных задач </w:t>
            </w:r>
          </w:p>
        </w:tc>
      </w:tr>
      <w:tr w:rsidR="00F55E74" w:rsidRPr="000A2C54" w:rsidTr="00577049">
        <w:trPr>
          <w:trHeight w:val="10512"/>
        </w:trPr>
        <w:tc>
          <w:tcPr>
            <w:tcW w:w="2943" w:type="dxa"/>
            <w:vAlign w:val="center"/>
          </w:tcPr>
          <w:p w:rsidR="00F55E74" w:rsidRPr="00674B66" w:rsidRDefault="00F55E74" w:rsidP="00577049">
            <w:r w:rsidRPr="00674B66">
              <w:lastRenderedPageBreak/>
              <w:t>Межкультурное взаимодействие</w:t>
            </w:r>
          </w:p>
          <w:p w:rsidR="00F55E74" w:rsidRPr="00674B66" w:rsidRDefault="00F55E74" w:rsidP="00577049"/>
          <w:p w:rsidR="00F55E74" w:rsidRPr="00AB7F52" w:rsidRDefault="00F55E74" w:rsidP="00577049"/>
        </w:tc>
        <w:tc>
          <w:tcPr>
            <w:tcW w:w="3690" w:type="dxa"/>
            <w:vAlign w:val="center"/>
          </w:tcPr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УК-5.</w:t>
            </w:r>
            <w:r w:rsidRPr="00AB7F5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973" w:type="dxa"/>
            <w:vAlign w:val="center"/>
          </w:tcPr>
          <w:p w:rsidR="00F55E74" w:rsidRPr="00B25ED9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 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15A6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исторической </w:t>
            </w:r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обусловленности межкультурного разнообразия общества</w:t>
            </w:r>
          </w:p>
          <w:p w:rsidR="00F55E74" w:rsidRPr="00B25ED9" w:rsidRDefault="00F55E74" w:rsidP="0057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 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ED9">
              <w:rPr>
                <w:rFonts w:ascii="Times New Roman" w:hAnsi="Times New Roman" w:cs="Times New Roman"/>
                <w:sz w:val="24"/>
                <w:szCs w:val="24"/>
              </w:rPr>
              <w:t xml:space="preserve">Умеет пользоваться соответствующими базовыми философскими и научными </w:t>
            </w:r>
            <w:proofErr w:type="gramStart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категориями  и</w:t>
            </w:r>
            <w:proofErr w:type="gramEnd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концепциями, понимая их смысл, при устной или письменной реконструкции того или иного исторического периода развития (</w:t>
            </w:r>
            <w:proofErr w:type="spellStart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proofErr w:type="spellEnd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  <w:p w:rsidR="00F55E74" w:rsidRPr="00B25ED9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рекламы и (</w:t>
            </w:r>
            <w:proofErr w:type="spellStart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proofErr w:type="spellEnd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-) связей с общественностью</w:t>
            </w:r>
          </w:p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Способен  воспроизводить и объяснять изученный материал, 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обзоры</w:t>
            </w:r>
            <w:r w:rsidRPr="00B25E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исторических периодов развития (</w:t>
            </w:r>
            <w:proofErr w:type="spellStart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proofErr w:type="spellEnd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-)рекламы и (</w:t>
            </w:r>
            <w:proofErr w:type="spellStart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proofErr w:type="spellEnd"/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-)связей с общественностью как социальных практик и сфер социально-гуманитарного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описывать этические и философские фа</w:t>
            </w:r>
            <w:r w:rsidRPr="00B25ED9">
              <w:rPr>
                <w:rFonts w:ascii="Times New Roman" w:hAnsi="Times New Roman" w:cs="Times New Roman"/>
                <w:sz w:val="24"/>
                <w:szCs w:val="24"/>
              </w:rPr>
              <w:t>кторы, влияющие на результат реконструкции характера рекламы и PR в тот или иной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период развития общества</w:t>
            </w:r>
          </w:p>
        </w:tc>
      </w:tr>
      <w:tr w:rsidR="00F55E74" w:rsidRPr="000A2C54" w:rsidTr="00577049">
        <w:tc>
          <w:tcPr>
            <w:tcW w:w="2943" w:type="dxa"/>
            <w:vMerge w:val="restart"/>
            <w:vAlign w:val="center"/>
          </w:tcPr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Default="00F55E74" w:rsidP="00577049"/>
          <w:p w:rsidR="00F55E74" w:rsidRPr="00674B66" w:rsidRDefault="00F55E74" w:rsidP="00577049">
            <w:r w:rsidRPr="00674B66">
              <w:t xml:space="preserve">Самоорганизация и саморазвитие (в том числе </w:t>
            </w:r>
            <w:proofErr w:type="spellStart"/>
            <w:r w:rsidRPr="00674B66">
              <w:t>здоровьесбережение</w:t>
            </w:r>
            <w:proofErr w:type="spellEnd"/>
            <w:r w:rsidRPr="00674B66">
              <w:t>)</w:t>
            </w:r>
          </w:p>
          <w:p w:rsidR="00F55E74" w:rsidRDefault="00F55E74" w:rsidP="00577049"/>
          <w:p w:rsidR="00F55E74" w:rsidRPr="00AB7F52" w:rsidRDefault="00F55E74" w:rsidP="00577049"/>
        </w:tc>
        <w:tc>
          <w:tcPr>
            <w:tcW w:w="3690" w:type="dxa"/>
            <w:vAlign w:val="center"/>
          </w:tcPr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УК-6.</w:t>
            </w:r>
            <w:r w:rsidRPr="00AB7F5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3" w:type="dxa"/>
            <w:vAlign w:val="center"/>
          </w:tcPr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 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собственную деятельность с учетом имеющихся возможностей, временных и личностных ресурсов</w:t>
            </w:r>
          </w:p>
          <w:p w:rsidR="00F55E74" w:rsidRPr="00674B66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 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саморазвития с учетом собственных потребностей, временной перспективы развития профессиональной деятельности и требований рынка труда</w:t>
            </w:r>
          </w:p>
        </w:tc>
      </w:tr>
      <w:tr w:rsidR="00F55E74" w:rsidRPr="000A2C54" w:rsidTr="00577049">
        <w:tc>
          <w:tcPr>
            <w:tcW w:w="2943" w:type="dxa"/>
            <w:vMerge/>
            <w:vAlign w:val="center"/>
          </w:tcPr>
          <w:p w:rsidR="00F55E74" w:rsidRPr="00AB7F52" w:rsidRDefault="00F55E74" w:rsidP="00577049">
            <w:pPr>
              <w:ind w:firstLine="284"/>
            </w:pPr>
          </w:p>
        </w:tc>
        <w:tc>
          <w:tcPr>
            <w:tcW w:w="3690" w:type="dxa"/>
            <w:vAlign w:val="center"/>
          </w:tcPr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УК-7.</w:t>
            </w:r>
            <w:r w:rsidRPr="00AB7F5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деятельности</w:t>
            </w:r>
          </w:p>
        </w:tc>
        <w:tc>
          <w:tcPr>
            <w:tcW w:w="2973" w:type="dxa"/>
            <w:vAlign w:val="center"/>
          </w:tcPr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 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роль физической культуры и спорта в современном обществе, в жизни человека, в  подготовке его к социальной и профессиональной деятельности; значение физкультурно-спортивной активности в структуре здорового образа жизни и особенности планирования оптимального двигательного режима с учетом условий будущей профессиональной деятельности</w:t>
            </w:r>
          </w:p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 </w:t>
            </w: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профессиональной деятельности</w:t>
            </w:r>
          </w:p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 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 </w:t>
            </w:r>
            <w:r w:rsidRPr="00615A68">
              <w:rPr>
                <w:rFonts w:ascii="Times New Roman" w:hAnsi="Times New Roman" w:cs="Times New Roman"/>
                <w:sz w:val="24"/>
                <w:szCs w:val="24"/>
              </w:rPr>
              <w:t>должный уровень физической подготовленности для обеспечения полноценной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деятельности, регулярно занимаясь физическими упражнениями</w:t>
            </w:r>
          </w:p>
        </w:tc>
      </w:tr>
      <w:tr w:rsidR="00F55E74" w:rsidRPr="000A2C54" w:rsidTr="00577049">
        <w:tc>
          <w:tcPr>
            <w:tcW w:w="2943" w:type="dxa"/>
            <w:vAlign w:val="center"/>
          </w:tcPr>
          <w:p w:rsidR="00F55E74" w:rsidRPr="00674B66" w:rsidRDefault="00F55E74" w:rsidP="00577049">
            <w:r w:rsidRPr="00674B66">
              <w:t>Безопасность жизнедеятельности</w:t>
            </w:r>
          </w:p>
          <w:p w:rsidR="00F55E74" w:rsidRPr="00674B66" w:rsidRDefault="00F55E74" w:rsidP="00577049"/>
          <w:p w:rsidR="00F55E74" w:rsidRPr="00AB7F52" w:rsidRDefault="00F55E74" w:rsidP="00577049"/>
        </w:tc>
        <w:tc>
          <w:tcPr>
            <w:tcW w:w="3690" w:type="dxa"/>
            <w:vAlign w:val="center"/>
          </w:tcPr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УК-8.</w:t>
            </w:r>
            <w:r w:rsidRPr="00AB7F5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973" w:type="dxa"/>
            <w:vAlign w:val="center"/>
          </w:tcPr>
          <w:p w:rsidR="00F55E74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 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основные принципы и правила безопасного поведения в повседневной жизни и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F55E74" w:rsidRPr="00AB7F52" w:rsidRDefault="00F55E74" w:rsidP="005770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sz w:val="24"/>
                <w:szCs w:val="24"/>
              </w:rPr>
              <w:t>ИУК 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Предпринимает необходимые действия по обеспечению </w:t>
            </w:r>
            <w:r w:rsidRPr="00E83C3A">
              <w:rPr>
                <w:rFonts w:ascii="Times New Roman" w:hAnsi="Times New Roman" w:cs="Times New Roman"/>
                <w:sz w:val="24"/>
                <w:szCs w:val="24"/>
              </w:rPr>
              <w:t>безопасности в повседневной жизни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чрезвычайных ситуаций</w:t>
            </w:r>
          </w:p>
        </w:tc>
      </w:tr>
    </w:tbl>
    <w:p w:rsidR="00F55E74" w:rsidRDefault="00F55E74" w:rsidP="00F55E74">
      <w:pPr>
        <w:rPr>
          <w:b/>
        </w:rPr>
      </w:pPr>
    </w:p>
    <w:p w:rsidR="00F55E74" w:rsidRDefault="00F55E74" w:rsidP="00F55E74">
      <w:pPr>
        <w:rPr>
          <w:b/>
        </w:rPr>
      </w:pPr>
    </w:p>
    <w:p w:rsidR="00F55E74" w:rsidRPr="00F55E74" w:rsidRDefault="00F55E74" w:rsidP="00F55E74">
      <w:pPr>
        <w:rPr>
          <w:b/>
        </w:rPr>
      </w:pPr>
    </w:p>
    <w:p w:rsidR="005D1E67" w:rsidRPr="0057733A" w:rsidRDefault="005D1E67" w:rsidP="0057733A">
      <w:pPr>
        <w:ind w:left="400" w:firstLine="0"/>
      </w:pPr>
    </w:p>
    <w:p w:rsidR="005D1E67" w:rsidRPr="00BA3122" w:rsidRDefault="00E86CB4" w:rsidP="00BA3122">
      <w:pPr>
        <w:pStyle w:val="a5"/>
        <w:numPr>
          <w:ilvl w:val="1"/>
          <w:numId w:val="22"/>
        </w:numPr>
        <w:rPr>
          <w:b/>
        </w:rPr>
      </w:pPr>
      <w:bookmarkStart w:id="16" w:name="_Toc532546312"/>
      <w:r>
        <w:rPr>
          <w:b/>
        </w:rPr>
        <w:t xml:space="preserve"> </w:t>
      </w:r>
      <w:r w:rsidR="005D1E67" w:rsidRPr="00BA3122">
        <w:rPr>
          <w:b/>
        </w:rPr>
        <w:t>Общепрофессиональные  компетенции выпускников и индикаторы их достижения</w:t>
      </w:r>
      <w:bookmarkEnd w:id="16"/>
    </w:p>
    <w:p w:rsidR="00F55E74" w:rsidRDefault="00F55E74" w:rsidP="0057733A">
      <w:pPr>
        <w:ind w:left="400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544"/>
        <w:gridCol w:w="3119"/>
      </w:tblGrid>
      <w:tr w:rsidR="00F55E74" w:rsidRPr="00F55E74" w:rsidTr="00577049">
        <w:trPr>
          <w:trHeight w:val="1245"/>
        </w:trPr>
        <w:tc>
          <w:tcPr>
            <w:tcW w:w="2943" w:type="dxa"/>
          </w:tcPr>
          <w:p w:rsidR="00F55E74" w:rsidRPr="001463FA" w:rsidRDefault="00F55E74" w:rsidP="00577049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sz w:val="20"/>
                <w:szCs w:val="20"/>
              </w:rPr>
              <w:t>Категория  общепрофессиональных  компетенций</w:t>
            </w:r>
          </w:p>
        </w:tc>
        <w:tc>
          <w:tcPr>
            <w:tcW w:w="3544" w:type="dxa"/>
          </w:tcPr>
          <w:p w:rsidR="00F55E74" w:rsidRPr="001463FA" w:rsidRDefault="00F55E74" w:rsidP="00577049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sz w:val="20"/>
                <w:szCs w:val="20"/>
              </w:rPr>
              <w:t xml:space="preserve">Код и наименование общепрофессиональных компетенций </w:t>
            </w:r>
          </w:p>
        </w:tc>
        <w:tc>
          <w:tcPr>
            <w:tcW w:w="3119" w:type="dxa"/>
          </w:tcPr>
          <w:p w:rsidR="00F55E74" w:rsidRPr="001463FA" w:rsidRDefault="00F55E74" w:rsidP="00577049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sz w:val="20"/>
                <w:szCs w:val="20"/>
              </w:rPr>
              <w:t xml:space="preserve">Код и наименование индикатора достижения общепрофессиональных компетенций </w:t>
            </w:r>
          </w:p>
        </w:tc>
      </w:tr>
      <w:tr w:rsidR="00F55E74" w:rsidRPr="00F55E74" w:rsidTr="00577049">
        <w:trPr>
          <w:trHeight w:val="300"/>
        </w:trPr>
        <w:tc>
          <w:tcPr>
            <w:tcW w:w="2943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color w:val="000000"/>
                <w:lang w:bidi="ru-RU"/>
              </w:rPr>
              <w:t>Продукт профессиональной деятельности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3544" w:type="dxa"/>
          </w:tcPr>
          <w:p w:rsidR="00F55E74" w:rsidRPr="00F55E74" w:rsidRDefault="00F55E74" w:rsidP="00F55E74">
            <w:pPr>
              <w:widowControl/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 xml:space="preserve">ОПК-1. 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Способен создавать востребованные обществом и индустрией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медиатексты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3119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1.1.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</w:t>
            </w:r>
            <w:r w:rsidRPr="00F55E74">
              <w:t xml:space="preserve">Демонстрирует навыки создания </w:t>
            </w:r>
            <w:proofErr w:type="spellStart"/>
            <w:r w:rsidRPr="00F55E74">
              <w:t>медиатекстов</w:t>
            </w:r>
            <w:proofErr w:type="spellEnd"/>
            <w:r w:rsidRPr="00F55E74">
              <w:t xml:space="preserve"> и (или) медиапродуктов, и (или) коммуникационных продуктов, в том числе на основе изучения источников на иностранном языке, признанных профессиональным сообществом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1.2.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Владеет базовыми нормами современного русского литературного языка и практическими навыками литературного редактирования, создания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медиатекстов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и (или) медиапродуктов, и (или) коммуникационных продуктов разных стилей; навыками работы со словарями разных типов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1.3.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Создает и структурирует контент (текстовый, фото, видео, аудио) c учетом специфики жанровой формы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медиатекста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и (или) медиапродукта, и (или)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lastRenderedPageBreak/>
              <w:t>коммуникациого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продукта, целевой аудитории и канала размещения, соблюдая нормы русского и иностранного языков, особенности иных знаковых систем</w:t>
            </w:r>
          </w:p>
        </w:tc>
      </w:tr>
      <w:tr w:rsidR="00F55E74" w:rsidRPr="00F55E74" w:rsidTr="00577049">
        <w:trPr>
          <w:trHeight w:val="698"/>
        </w:trPr>
        <w:tc>
          <w:tcPr>
            <w:tcW w:w="2943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color w:val="000000"/>
                <w:lang w:bidi="ru-RU"/>
              </w:rPr>
              <w:lastRenderedPageBreak/>
              <w:t>Общество и государство</w:t>
            </w:r>
          </w:p>
          <w:p w:rsidR="00F55E74" w:rsidRPr="00F55E74" w:rsidRDefault="00F55E74" w:rsidP="00F55E74">
            <w:pPr>
              <w:autoSpaceDE w:val="0"/>
              <w:autoSpaceDN w:val="0"/>
              <w:adjustRightInd w:val="0"/>
              <w:spacing w:before="120" w:after="120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F55E74" w:rsidRPr="00F55E74" w:rsidRDefault="00F55E74" w:rsidP="00F55E74">
            <w:pPr>
              <w:widowControl/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 xml:space="preserve">ОПК-2. 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медиатекстах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и (или) медиапродуктах, и (или) коммуникационных продуктах</w:t>
            </w:r>
          </w:p>
        </w:tc>
        <w:tc>
          <w:tcPr>
            <w:tcW w:w="3119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2.1.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Демонстрирует способность собирать и систематизировать научно-практическую информацию по теме исследований в области связей с общественностью и рекламы с учетом знаний общественных наук и актуальных вопросов современного общества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2.2.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 Демонстрирует умение применять социологические методы и методики   с целью мониторинга общественного мнения  или отношения к организации, бренду, товару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2.3.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Владеет навыками анализа, разработки и оценки документов, в том числе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медиапланов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>, медиапродуктов, и (или) коммуникационных продуктов</w:t>
            </w:r>
          </w:p>
        </w:tc>
      </w:tr>
      <w:tr w:rsidR="00F55E74" w:rsidRPr="00F55E74" w:rsidTr="00577049">
        <w:trPr>
          <w:trHeight w:val="1294"/>
        </w:trPr>
        <w:tc>
          <w:tcPr>
            <w:tcW w:w="2943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color w:val="000000"/>
                <w:lang w:bidi="ru-RU"/>
              </w:rPr>
              <w:t>Культура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F55E74" w:rsidRPr="00F55E74" w:rsidRDefault="00F55E74" w:rsidP="00F55E74">
            <w:pPr>
              <w:widowControl/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 xml:space="preserve">ОПК-3. 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медиатекстов</w:t>
            </w:r>
            <w:proofErr w:type="spellEnd"/>
            <w:r w:rsidRPr="00F55E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5E74">
              <w:rPr>
                <w:rFonts w:eastAsia="Tahoma"/>
                <w:color w:val="000000"/>
                <w:lang w:bidi="ru-RU"/>
              </w:rPr>
              <w:t>и (или) медиапродуктов, и (или) коммуникационных продуктов</w:t>
            </w:r>
          </w:p>
        </w:tc>
        <w:tc>
          <w:tcPr>
            <w:tcW w:w="3119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3.1.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Знает и демонстрирует навыки применения знаний принципов формирования художественно-образных систем различных видов искусства в процессе создания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медиатекстов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и (или) медиапродуктов, и (или) коммуникационных продуктов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highlight w:val="cyan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3.2.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Демонстрирует навыки применения стилистических норм употребления языковых </w:t>
            </w:r>
            <w:r w:rsidRPr="00F55E74">
              <w:rPr>
                <w:rFonts w:eastAsia="Tahoma"/>
                <w:color w:val="000000"/>
                <w:lang w:bidi="ru-RU"/>
              </w:rPr>
              <w:lastRenderedPageBreak/>
              <w:t xml:space="preserve">единиц в процессе создания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медиатекстов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и (или) медиапродуктов, и (или) коммуникационных продуктов; понимает культурное многообразие, отличия основных сфер  общения и типичные для них функциональные стили,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подстили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>, жанры речи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3.3.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Способен при разработке идеи, концепта, содержания и структуры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медиатекстов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и (или) медиапродуктов, и (или) коммуникационных продуктов) использовать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интертекст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>, ассоциативные отсылки к культурным объектам и знакам отечественной и мировой культуры</w:t>
            </w:r>
          </w:p>
        </w:tc>
      </w:tr>
      <w:tr w:rsidR="00F55E74" w:rsidRPr="00F55E74" w:rsidTr="00577049">
        <w:trPr>
          <w:trHeight w:val="1123"/>
        </w:trPr>
        <w:tc>
          <w:tcPr>
            <w:tcW w:w="2943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color w:val="000000"/>
                <w:lang w:bidi="ru-RU"/>
              </w:rPr>
              <w:lastRenderedPageBreak/>
              <w:t>Аудитория</w:t>
            </w:r>
          </w:p>
          <w:p w:rsidR="00F55E74" w:rsidRPr="00F55E74" w:rsidRDefault="00F55E74" w:rsidP="00F55E74">
            <w:pPr>
              <w:autoSpaceDE w:val="0"/>
              <w:autoSpaceDN w:val="0"/>
              <w:adjustRightInd w:val="0"/>
              <w:spacing w:before="120" w:after="120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F55E74" w:rsidRPr="00F55E74" w:rsidRDefault="00F55E74" w:rsidP="00F55E74">
            <w:pPr>
              <w:widowControl/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 xml:space="preserve">ОПК-4. </w:t>
            </w:r>
            <w:r w:rsidRPr="00F55E74">
              <w:rPr>
                <w:rFonts w:eastAsia="Tahoma"/>
                <w:color w:val="000000"/>
                <w:lang w:bidi="ru-RU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3119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4.1.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Способен ориентироваться в основных концепциях и направлениях современного социального предпринимательства, анализировать во взаимосвязи экономические явления, процессы, запросы и потребности общества и аудитории,</w:t>
            </w:r>
            <w:r w:rsidRPr="00F55E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использовать экономические знания в профессиональной деятельности 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4.2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. </w:t>
            </w:r>
            <w:proofErr w:type="gramStart"/>
            <w:r w:rsidRPr="00F55E74">
              <w:rPr>
                <w:rFonts w:eastAsia="Tahoma"/>
                <w:color w:val="000000"/>
                <w:lang w:bidi="ru-RU"/>
              </w:rPr>
              <w:t>Способен  отвечать</w:t>
            </w:r>
            <w:proofErr w:type="gramEnd"/>
            <w:r w:rsidRPr="00F55E74">
              <w:rPr>
                <w:rFonts w:eastAsia="Tahoma"/>
                <w:color w:val="000000"/>
                <w:lang w:bidi="ru-RU"/>
              </w:rPr>
              <w:t xml:space="preserve"> на запросы и потребности общества и аудитории в профессиональной, учитывая базовые основы социальной психики, современные теории конфликта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color w:val="000000"/>
                <w:lang w:bidi="ru-RU"/>
              </w:rPr>
              <w:t xml:space="preserve"> </w:t>
            </w:r>
            <w:r w:rsidRPr="00F55E74">
              <w:rPr>
                <w:rFonts w:eastAsia="Tahoma"/>
                <w:b/>
                <w:color w:val="000000"/>
                <w:lang w:bidi="ru-RU"/>
              </w:rPr>
              <w:t>ИОПК 4.3.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Демонстрирует навыки применения различных средств коммуникации на основе выявления, анализа и </w:t>
            </w:r>
            <w:r w:rsidRPr="00F55E74">
              <w:rPr>
                <w:rFonts w:eastAsia="Tahoma"/>
                <w:color w:val="000000"/>
                <w:lang w:bidi="ru-RU"/>
              </w:rPr>
              <w:lastRenderedPageBreak/>
              <w:t xml:space="preserve">оценки запросов  и потребностей общества и аудитории 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</w:p>
        </w:tc>
      </w:tr>
      <w:tr w:rsidR="00F55E74" w:rsidRPr="00F55E74" w:rsidTr="00577049">
        <w:trPr>
          <w:trHeight w:val="345"/>
        </w:trPr>
        <w:tc>
          <w:tcPr>
            <w:tcW w:w="2943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  <w:proofErr w:type="spellStart"/>
            <w:r w:rsidRPr="00F55E74">
              <w:rPr>
                <w:rFonts w:eastAsia="Tahoma"/>
                <w:color w:val="000000"/>
                <w:sz w:val="22"/>
                <w:szCs w:val="22"/>
                <w:lang w:bidi="ru-RU"/>
              </w:rPr>
              <w:lastRenderedPageBreak/>
              <w:t>Медиакоммуникационная</w:t>
            </w:r>
            <w:proofErr w:type="spellEnd"/>
            <w:r w:rsidRPr="00F55E74">
              <w:rPr>
                <w:rFonts w:eastAsia="Tahoma"/>
                <w:color w:val="000000"/>
                <w:sz w:val="22"/>
                <w:szCs w:val="22"/>
                <w:lang w:bidi="ru-RU"/>
              </w:rPr>
              <w:t xml:space="preserve"> система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544" w:type="dxa"/>
          </w:tcPr>
          <w:p w:rsidR="00F55E74" w:rsidRPr="00F55E74" w:rsidRDefault="00F55E74" w:rsidP="00F55E74">
            <w:pPr>
              <w:widowControl/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 xml:space="preserve">ОПК-5. 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медиакоммуникационных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3119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5.1.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Демонстрирует готовность учитывать правовые и этические нормы регулирования взаимодействия со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медиакоммуникационными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системами региона, страны и мира в рамках осуществления профессиональной деятельности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highlight w:val="cyan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5.2.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Демонстрирует понимание электронно-сетевого характера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медиакоммуникационных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систем региона, страны и мира 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5.3.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Умеет осуществлять анализ и оценку установок и отношения целевых аудиторий к </w:t>
            </w:r>
            <w:proofErr w:type="spellStart"/>
            <w:r w:rsidRPr="00F55E74">
              <w:rPr>
                <w:rFonts w:eastAsia="Tahoma"/>
                <w:color w:val="000000"/>
                <w:lang w:bidi="ru-RU"/>
              </w:rPr>
              <w:t>медиакоммуникационным</w:t>
            </w:r>
            <w:proofErr w:type="spellEnd"/>
            <w:r w:rsidRPr="00F55E74">
              <w:rPr>
                <w:rFonts w:eastAsia="Tahoma"/>
                <w:color w:val="000000"/>
                <w:lang w:bidi="ru-RU"/>
              </w:rPr>
              <w:t xml:space="preserve"> системам региона, страны и мира, их контенту и рекламным обращениям, в том числе</w:t>
            </w:r>
            <w:r w:rsidRPr="00F55E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5E74">
              <w:rPr>
                <w:rFonts w:eastAsia="Tahoma"/>
                <w:color w:val="000000"/>
                <w:lang w:bidi="ru-RU"/>
              </w:rPr>
              <w:t>исходя из политических и экономических механизмов их функционирования</w:t>
            </w:r>
          </w:p>
        </w:tc>
      </w:tr>
      <w:tr w:rsidR="00F55E74" w:rsidRPr="00F55E74" w:rsidTr="00577049">
        <w:trPr>
          <w:trHeight w:val="345"/>
        </w:trPr>
        <w:tc>
          <w:tcPr>
            <w:tcW w:w="2943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color w:val="000000"/>
                <w:lang w:bidi="ru-RU"/>
              </w:rPr>
              <w:t>Технологии</w:t>
            </w:r>
          </w:p>
          <w:p w:rsidR="00F55E74" w:rsidRPr="00F55E74" w:rsidRDefault="00F55E74" w:rsidP="00F55E74">
            <w:pPr>
              <w:widowControl/>
              <w:autoSpaceDE w:val="0"/>
              <w:autoSpaceDN w:val="0"/>
              <w:adjustRightInd w:val="0"/>
              <w:spacing w:before="120" w:after="12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F55E74" w:rsidRPr="00F55E74" w:rsidRDefault="00F55E74" w:rsidP="00F55E74">
            <w:pPr>
              <w:widowControl/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 xml:space="preserve">ОПК-6. </w:t>
            </w:r>
            <w:r w:rsidRPr="00F55E74">
              <w:rPr>
                <w:rFonts w:eastAsia="Tahoma"/>
                <w:color w:val="000000"/>
                <w:lang w:bidi="ru-RU"/>
              </w:rPr>
              <w:t>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  <w:tc>
          <w:tcPr>
            <w:tcW w:w="3119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6.1.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Знает содержание современных технических средств и информационно-коммуникационных технологий и требования к их применению</w:t>
            </w:r>
            <w:r w:rsidRPr="00F55E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5E74">
              <w:rPr>
                <w:rFonts w:eastAsia="Tahoma"/>
                <w:color w:val="000000"/>
                <w:lang w:bidi="ru-RU"/>
              </w:rPr>
              <w:t>в профессиональной деятельности с учетом информационной безопасности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6.2.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Умеет осуществлять профессиональные виды </w:t>
            </w:r>
            <w:r w:rsidRPr="00F55E74">
              <w:rPr>
                <w:rFonts w:eastAsia="Tahoma"/>
                <w:color w:val="000000"/>
                <w:lang w:bidi="ru-RU"/>
              </w:rPr>
              <w:lastRenderedPageBreak/>
              <w:t>деятельности на социальных платформах и в новых медиа, используя</w:t>
            </w:r>
            <w:r w:rsidRPr="00F55E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современные технические средства и информационно-коммуникационные технологии 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6.3.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Способен выбирать, использовать современные технические средства и информационно-коммуникационные технологии в профессиональной деятельности </w:t>
            </w:r>
          </w:p>
        </w:tc>
      </w:tr>
      <w:tr w:rsidR="00F55E74" w:rsidRPr="00F55E74" w:rsidTr="00577049">
        <w:trPr>
          <w:trHeight w:val="345"/>
        </w:trPr>
        <w:tc>
          <w:tcPr>
            <w:tcW w:w="2943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center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color w:val="000000"/>
                <w:lang w:bidi="ru-RU"/>
              </w:rPr>
              <w:lastRenderedPageBreak/>
              <w:t>Эффекты</w:t>
            </w:r>
          </w:p>
          <w:p w:rsidR="00F55E74" w:rsidRPr="00F55E74" w:rsidRDefault="00F55E74" w:rsidP="00F55E74">
            <w:pPr>
              <w:autoSpaceDE w:val="0"/>
              <w:autoSpaceDN w:val="0"/>
              <w:adjustRightInd w:val="0"/>
              <w:spacing w:before="120" w:after="120"/>
              <w:ind w:firstLine="0"/>
              <w:jc w:val="center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544" w:type="dxa"/>
          </w:tcPr>
          <w:p w:rsidR="00F55E74" w:rsidRPr="00F55E74" w:rsidRDefault="00F55E74" w:rsidP="00F55E74">
            <w:pPr>
              <w:widowControl/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 xml:space="preserve">ОПК-7. </w:t>
            </w:r>
            <w:r w:rsidRPr="00F55E74">
              <w:rPr>
                <w:rFonts w:eastAsia="Tahoma"/>
                <w:color w:val="000000"/>
                <w:lang w:bidi="ru-RU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3119" w:type="dxa"/>
          </w:tcPr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7.1.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Учитывает социально-психологические особенности различных аудиторий в своей профессиональной деятельности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7.2.</w:t>
            </w:r>
            <w:r w:rsidRPr="00F55E74">
              <w:rPr>
                <w:rFonts w:eastAsia="Tahoma"/>
                <w:color w:val="000000"/>
                <w:lang w:bidi="ru-RU"/>
              </w:rPr>
              <w:t xml:space="preserve"> Демонстрирует готовность учитывать нормы и правила этических кодексов в сфере коммуникаций </w:t>
            </w:r>
          </w:p>
          <w:p w:rsidR="00F55E74" w:rsidRPr="00F55E74" w:rsidRDefault="00F55E74" w:rsidP="00F55E74">
            <w:pPr>
              <w:tabs>
                <w:tab w:val="left" w:pos="0"/>
              </w:tabs>
              <w:spacing w:before="120" w:after="120"/>
              <w:ind w:firstLine="0"/>
              <w:jc w:val="left"/>
              <w:rPr>
                <w:rFonts w:eastAsia="Tahoma"/>
                <w:b/>
                <w:color w:val="000000"/>
                <w:lang w:bidi="ru-RU"/>
              </w:rPr>
            </w:pPr>
            <w:r w:rsidRPr="00F55E74">
              <w:rPr>
                <w:rFonts w:eastAsia="Tahoma"/>
                <w:b/>
                <w:color w:val="000000"/>
                <w:lang w:bidi="ru-RU"/>
              </w:rPr>
              <w:t>ИОПК 7.3</w:t>
            </w:r>
            <w:r w:rsidRPr="00F55E74">
              <w:rPr>
                <w:rFonts w:eastAsia="Tahoma"/>
                <w:color w:val="000000"/>
                <w:lang w:bidi="ru-RU"/>
              </w:rPr>
              <w:t>. Умеет использовать инструменты и средства Интернет для проведения маркетинговых исследований с учетом эффектов и последствий своей профессиональной деятельности, базовых принципов социальной ответственности</w:t>
            </w:r>
          </w:p>
        </w:tc>
      </w:tr>
    </w:tbl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F55E74" w:rsidRDefault="00F55E74" w:rsidP="0057733A">
      <w:pPr>
        <w:ind w:left="400" w:firstLine="0"/>
      </w:pPr>
    </w:p>
    <w:p w:rsidR="005D1E67" w:rsidRPr="00BA3122" w:rsidRDefault="00A84B42" w:rsidP="00BA3122">
      <w:pPr>
        <w:pStyle w:val="a5"/>
        <w:numPr>
          <w:ilvl w:val="1"/>
          <w:numId w:val="22"/>
        </w:numPr>
        <w:rPr>
          <w:b/>
        </w:rPr>
      </w:pPr>
      <w:r w:rsidRPr="00BA3122">
        <w:rPr>
          <w:b/>
        </w:rPr>
        <w:lastRenderedPageBreak/>
        <w:t xml:space="preserve"> </w:t>
      </w:r>
      <w:bookmarkStart w:id="17" w:name="_Toc532546313"/>
      <w:r w:rsidR="005D1E67" w:rsidRPr="00BA3122">
        <w:rPr>
          <w:b/>
        </w:rPr>
        <w:t>Профессиональные компетенции выпускников</w:t>
      </w:r>
      <w:r w:rsidR="0040155A" w:rsidRPr="00BA3122">
        <w:rPr>
          <w:b/>
        </w:rPr>
        <w:t xml:space="preserve"> </w:t>
      </w:r>
      <w:r w:rsidR="005D1E67" w:rsidRPr="00BA3122">
        <w:rPr>
          <w:b/>
        </w:rPr>
        <w:t>и индикаторы их достижения</w:t>
      </w:r>
      <w:bookmarkEnd w:id="17"/>
    </w:p>
    <w:tbl>
      <w:tblPr>
        <w:tblW w:w="100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3"/>
        <w:gridCol w:w="1843"/>
        <w:gridCol w:w="1843"/>
        <w:gridCol w:w="2409"/>
        <w:gridCol w:w="2127"/>
      </w:tblGrid>
      <w:tr w:rsidR="005D1E67" w:rsidRPr="0057733A" w:rsidTr="007D75C9">
        <w:trPr>
          <w:trHeight w:val="1484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5D1E67" w:rsidRPr="001463FA" w:rsidRDefault="005D1E67" w:rsidP="00A84B42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rFonts w:eastAsia="Tahoma"/>
                <w:sz w:val="20"/>
                <w:szCs w:val="20"/>
              </w:rPr>
              <w:t>Код и наименование обобщенной трудовой функции (ОТФ), трудовой функции ТФ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5D1E67" w:rsidRPr="001463FA" w:rsidRDefault="005D1E67" w:rsidP="00A84B42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rFonts w:eastAsia="Tahoma"/>
                <w:sz w:val="20"/>
                <w:szCs w:val="20"/>
              </w:rPr>
              <w:t>Трудовые действия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5D1E67" w:rsidRPr="001463FA" w:rsidRDefault="005D1E67" w:rsidP="00A84B42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rFonts w:eastAsia="Tahoma"/>
                <w:sz w:val="20"/>
                <w:szCs w:val="20"/>
              </w:rPr>
              <w:t>Тип профессиональных задач (ТПЗ)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5D1E67" w:rsidRPr="001463FA" w:rsidRDefault="005D1E67" w:rsidP="00A84B42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rFonts w:eastAsia="Tahoma"/>
                <w:sz w:val="20"/>
                <w:szCs w:val="20"/>
              </w:rPr>
              <w:t>Код и наименование профессиональной компетенции выпускника</w:t>
            </w:r>
            <w:r w:rsidR="00E86CB4">
              <w:rPr>
                <w:rFonts w:eastAsia="Tahoma"/>
                <w:sz w:val="20"/>
                <w:szCs w:val="20"/>
              </w:rPr>
              <w:t>,</w:t>
            </w:r>
            <w:r w:rsidRPr="001463FA">
              <w:rPr>
                <w:rFonts w:eastAsia="Tahoma"/>
                <w:sz w:val="20"/>
                <w:szCs w:val="20"/>
              </w:rPr>
              <w:t xml:space="preserve"> установленной</w:t>
            </w:r>
          </w:p>
          <w:p w:rsidR="005D1E67" w:rsidRPr="001463FA" w:rsidRDefault="005D1E67" w:rsidP="00A84B42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rFonts w:eastAsia="Tahoma"/>
                <w:sz w:val="20"/>
                <w:szCs w:val="20"/>
              </w:rPr>
              <w:t>ОС НИ ТГУ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5D1E67" w:rsidRPr="001463FA" w:rsidRDefault="005D1E67" w:rsidP="00A84B42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rFonts w:eastAsia="Tahoma"/>
                <w:sz w:val="20"/>
                <w:szCs w:val="20"/>
              </w:rPr>
              <w:t>Код и наименование индикатора достижения профессиональной   компетенции</w:t>
            </w:r>
          </w:p>
          <w:p w:rsidR="005D1E67" w:rsidRPr="001463FA" w:rsidRDefault="005D1E67" w:rsidP="00A84B42">
            <w:pPr>
              <w:ind w:firstLine="0"/>
              <w:rPr>
                <w:sz w:val="20"/>
                <w:szCs w:val="20"/>
              </w:rPr>
            </w:pPr>
            <w:r w:rsidRPr="001463FA">
              <w:rPr>
                <w:rFonts w:eastAsia="Tahoma"/>
                <w:sz w:val="20"/>
                <w:szCs w:val="20"/>
              </w:rPr>
              <w:t> </w:t>
            </w:r>
          </w:p>
        </w:tc>
      </w:tr>
      <w:tr w:rsidR="005D1E67" w:rsidRPr="0057733A" w:rsidTr="007D75C9">
        <w:trPr>
          <w:trHeight w:val="388"/>
        </w:trPr>
        <w:tc>
          <w:tcPr>
            <w:tcW w:w="10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5D1E67" w:rsidRPr="00A84B42" w:rsidRDefault="00043111" w:rsidP="00A84B42">
            <w:pPr>
              <w:ind w:firstLine="0"/>
              <w:jc w:val="center"/>
              <w:rPr>
                <w:b/>
              </w:rPr>
            </w:pPr>
            <w:r w:rsidRPr="00043111">
              <w:rPr>
                <w:b/>
              </w:rPr>
              <w:t>06.009 Профессиональный стандарт «Специалист по продвижению продукции средств массовой информации»</w:t>
            </w:r>
          </w:p>
        </w:tc>
      </w:tr>
      <w:tr w:rsidR="00577049" w:rsidRPr="0057733A" w:rsidTr="00577049">
        <w:trPr>
          <w:trHeight w:val="1062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Pr="0057733A" w:rsidRDefault="00577049" w:rsidP="00043111">
            <w:pPr>
              <w:ind w:firstLine="0"/>
            </w:pPr>
            <w:r>
              <w:t>ОТФ-1. Организация продвижения продукции СМИ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</w:p>
          <w:p w:rsidR="00577049" w:rsidRDefault="00577049" w:rsidP="00043111">
            <w:pPr>
              <w:ind w:firstLine="0"/>
            </w:pPr>
            <w:r>
              <w:t>Организация маркетинговых</w:t>
            </w:r>
          </w:p>
          <w:p w:rsidR="00577049" w:rsidRDefault="00577049" w:rsidP="00043111">
            <w:pPr>
              <w:ind w:firstLine="0"/>
            </w:pPr>
            <w:r>
              <w:t>исследований в области СМИ;</w:t>
            </w:r>
          </w:p>
          <w:p w:rsidR="00577049" w:rsidRDefault="00577049" w:rsidP="00043111">
            <w:pPr>
              <w:ind w:firstLine="0"/>
            </w:pPr>
            <w:r>
              <w:t>разработка маркетинговой</w:t>
            </w:r>
          </w:p>
          <w:p w:rsidR="00577049" w:rsidRDefault="00577049" w:rsidP="00043111">
            <w:pPr>
              <w:ind w:firstLine="0"/>
            </w:pPr>
            <w:r>
              <w:t>стратегии для продукции СМИ; организация мероприятий,</w:t>
            </w:r>
          </w:p>
          <w:p w:rsidR="00577049" w:rsidRDefault="00577049" w:rsidP="00043111">
            <w:pPr>
              <w:ind w:firstLine="0"/>
            </w:pPr>
            <w:r>
              <w:t>способствующих увеличению</w:t>
            </w:r>
          </w:p>
          <w:p w:rsidR="00577049" w:rsidRDefault="00577049" w:rsidP="00043111">
            <w:pPr>
              <w:ind w:firstLine="0"/>
            </w:pPr>
            <w:r>
              <w:t>продаж продукции СМИ; контроль и оценка эффективности</w:t>
            </w:r>
          </w:p>
          <w:p w:rsidR="00577049" w:rsidRPr="0057733A" w:rsidRDefault="00577049" w:rsidP="00043111">
            <w:pPr>
              <w:ind w:firstLine="0"/>
            </w:pPr>
            <w:r>
              <w:t>результатов продвижения продукции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57733A" w:rsidRDefault="00577049" w:rsidP="00A84B42">
            <w:pPr>
              <w:ind w:firstLine="0"/>
            </w:pPr>
            <w:r>
              <w:lastRenderedPageBreak/>
              <w:t>Проектный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ПК-1.</w:t>
            </w:r>
            <w:r w:rsidRPr="00812A07">
              <w:rPr>
                <w:rFonts w:eastAsia="Calibri"/>
                <w:lang w:eastAsia="en-US"/>
              </w:rPr>
              <w:t xml:space="preserve"> Способ</w:t>
            </w:r>
            <w:r>
              <w:rPr>
                <w:rFonts w:eastAsia="Calibri"/>
                <w:lang w:eastAsia="en-US"/>
              </w:rPr>
              <w:t>ен</w:t>
            </w:r>
            <w:r w:rsidRPr="00812A07">
              <w:rPr>
                <w:rFonts w:eastAsia="Calibri"/>
                <w:lang w:eastAsia="en-US"/>
              </w:rPr>
              <w:t xml:space="preserve"> планировать, контролировать и оценивать эффективность  управления коммуникационной инфраструктурой организации (включая</w:t>
            </w:r>
            <w:r w:rsidRPr="00812A07">
              <w:t xml:space="preserve"> </w:t>
            </w:r>
            <w:r w:rsidRPr="00812A07">
              <w:rPr>
                <w:rFonts w:eastAsia="Calibri"/>
                <w:lang w:eastAsia="en-US"/>
              </w:rPr>
              <w:t>написание аналитических справок, обзоров и прогнозов, а также подготовку  проектной документации), обеспечения ее внутренней и внешней коммуникации, в том числе медийной активности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AC599D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1.1.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 xml:space="preserve">Способен встраивать результаты социологических исследований во </w:t>
            </w:r>
            <w:r w:rsidRPr="00AC599D">
              <w:rPr>
                <w:rFonts w:eastAsia="Calibri"/>
                <w:lang w:eastAsia="en-US"/>
              </w:rPr>
              <w:t>внутреннюю и внешнюю коммуникационную политику организации</w:t>
            </w:r>
          </w:p>
          <w:p w:rsidR="00577049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1.2.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C599D">
              <w:rPr>
                <w:rFonts w:eastAsia="Calibri"/>
                <w:lang w:eastAsia="en-US"/>
              </w:rPr>
              <w:t>Знает основы организации и оперативного планирования своей деятельности и деятельности (включая написание аналитических справок, обзоров и прогнозов, а также подготовку  проектной документации),</w:t>
            </w:r>
            <w:r>
              <w:rPr>
                <w:rFonts w:eastAsia="Calibri"/>
                <w:lang w:eastAsia="en-US"/>
              </w:rPr>
              <w:t xml:space="preserve"> умеет использовать эти знания для </w:t>
            </w:r>
            <w:r w:rsidRPr="00AC599D">
              <w:rPr>
                <w:rFonts w:eastAsia="Calibri"/>
                <w:lang w:eastAsia="en-US"/>
              </w:rPr>
              <w:t>обеспечения  внутренней и внешней коммуникации</w:t>
            </w:r>
            <w:r>
              <w:rPr>
                <w:rFonts w:eastAsia="Calibri"/>
                <w:lang w:eastAsia="en-US"/>
              </w:rPr>
              <w:t xml:space="preserve"> организации</w:t>
            </w:r>
            <w:r w:rsidRPr="00AC599D">
              <w:rPr>
                <w:rFonts w:eastAsia="Calibri"/>
                <w:lang w:eastAsia="en-US"/>
              </w:rPr>
              <w:t xml:space="preserve">, в том числе </w:t>
            </w:r>
            <w:r>
              <w:rPr>
                <w:rFonts w:eastAsia="Calibri"/>
                <w:lang w:eastAsia="en-US"/>
              </w:rPr>
              <w:t xml:space="preserve">ее </w:t>
            </w:r>
            <w:r w:rsidRPr="00AC599D">
              <w:rPr>
                <w:rFonts w:eastAsia="Calibri"/>
                <w:lang w:eastAsia="en-US"/>
              </w:rPr>
              <w:t>медийной активности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1.3.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 xml:space="preserve">Демонстрирует навыки </w:t>
            </w:r>
            <w:r w:rsidRPr="00812A07">
              <w:rPr>
                <w:rFonts w:eastAsia="Calibri"/>
                <w:lang w:eastAsia="en-US"/>
              </w:rPr>
              <w:lastRenderedPageBreak/>
              <w:t>планирования, контроля и оценки  эффективности  управления коммуникационной инфраструктурой организации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1.4.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>Способен управлять внешними и внутренними коммуникациями организации в кризисных ситуациях</w:t>
            </w:r>
          </w:p>
        </w:tc>
      </w:tr>
      <w:tr w:rsidR="00577049" w:rsidRPr="0057733A" w:rsidTr="00577049">
        <w:trPr>
          <w:trHeight w:val="1062"/>
        </w:trPr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Default="00577049" w:rsidP="00043111">
            <w:pPr>
              <w:ind w:firstLine="0"/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57733A" w:rsidRDefault="00577049" w:rsidP="00A84B42">
            <w:pPr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57733A" w:rsidRDefault="00577049" w:rsidP="00A84B42">
            <w:pPr>
              <w:ind w:firstLine="0"/>
            </w:pPr>
            <w:r>
              <w:t>Технологический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 xml:space="preserve">ПК-2. </w:t>
            </w:r>
            <w:r w:rsidRPr="00812A07">
              <w:rPr>
                <w:rFonts w:eastAsia="Calibri"/>
                <w:lang w:eastAsia="en-US"/>
              </w:rPr>
              <w:t>Владе</w:t>
            </w:r>
            <w:r>
              <w:rPr>
                <w:rFonts w:eastAsia="Calibri"/>
                <w:lang w:eastAsia="en-US"/>
              </w:rPr>
              <w:t>ет</w:t>
            </w:r>
            <w:r w:rsidRPr="00812A07">
              <w:rPr>
                <w:rFonts w:eastAsia="Calibri"/>
                <w:lang w:eastAsia="en-US"/>
              </w:rPr>
              <w:t xml:space="preserve"> коммуникативными, маркетинговыми технологиями, интегрированными маркетинговыми технологиями, технологиями бренд-менеджмента и </w:t>
            </w:r>
            <w:proofErr w:type="spellStart"/>
            <w:r w:rsidRPr="00812A07">
              <w:rPr>
                <w:rFonts w:eastAsia="Calibri"/>
                <w:lang w:eastAsia="en-US"/>
              </w:rPr>
              <w:t>event</w:t>
            </w:r>
            <w:proofErr w:type="spellEnd"/>
            <w:r w:rsidRPr="00812A07">
              <w:rPr>
                <w:rFonts w:eastAsia="Calibri"/>
                <w:lang w:eastAsia="en-US"/>
              </w:rPr>
              <w:t>-менеджмента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2.1.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 xml:space="preserve">Знает базовые концепции рекламы и связей с общественностью, основы психологии рекламной и </w:t>
            </w:r>
            <w:r w:rsidRPr="00812A07">
              <w:rPr>
                <w:rFonts w:eastAsia="Calibri"/>
                <w:lang w:val="en-US" w:eastAsia="en-US"/>
              </w:rPr>
              <w:t>PR</w:t>
            </w:r>
            <w:r w:rsidRPr="00812A07">
              <w:rPr>
                <w:rFonts w:eastAsia="Calibri"/>
                <w:lang w:eastAsia="en-US"/>
              </w:rPr>
              <w:t>-деятельности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2.2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812A07">
              <w:rPr>
                <w:rFonts w:eastAsia="Calibri"/>
                <w:lang w:eastAsia="en-US"/>
              </w:rPr>
              <w:t>Владеет технологиями организации и проведения мероприятий по повышению имиджа различных базисных субъектов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2.3.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t xml:space="preserve">Демонстрирует способность </w:t>
            </w:r>
            <w:r w:rsidRPr="00812A07">
              <w:rPr>
                <w:rFonts w:eastAsia="Calibri"/>
                <w:lang w:eastAsia="en-US"/>
              </w:rPr>
              <w:t xml:space="preserve"> разрабатывать и осуществлять </w:t>
            </w:r>
            <w:proofErr w:type="spellStart"/>
            <w:r w:rsidRPr="00812A07">
              <w:rPr>
                <w:rFonts w:eastAsia="Calibri"/>
                <w:lang w:eastAsia="en-US"/>
              </w:rPr>
              <w:t>коммуникационно</w:t>
            </w:r>
            <w:proofErr w:type="spellEnd"/>
            <w:r w:rsidRPr="00812A07">
              <w:rPr>
                <w:rFonts w:eastAsia="Calibri"/>
                <w:lang w:eastAsia="en-US"/>
              </w:rPr>
              <w:t xml:space="preserve"> – маркетинговые кампании и мероприятия в </w:t>
            </w:r>
            <w:r w:rsidRPr="00812A07">
              <w:rPr>
                <w:rFonts w:eastAsia="Calibri"/>
                <w:lang w:eastAsia="en-US"/>
              </w:rPr>
              <w:lastRenderedPageBreak/>
              <w:t>рамках продвижения бренда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highlight w:val="cyan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2.4.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>Использует коммуникативные технологии для управления общественным мнением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2.5.</w:t>
            </w:r>
            <w:r w:rsidRPr="00812A07">
              <w:rPr>
                <w:rFonts w:eastAsia="Calibri"/>
                <w:lang w:eastAsia="en-US"/>
              </w:rPr>
              <w:t xml:space="preserve"> Демонстрирует навыки планирования, реализации и о</w:t>
            </w:r>
            <w:r>
              <w:rPr>
                <w:rFonts w:eastAsia="Calibri"/>
                <w:lang w:eastAsia="en-US"/>
              </w:rPr>
              <w:t>ценки эффективности технологий</w:t>
            </w:r>
            <w:r w:rsidRPr="00812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12A07">
              <w:rPr>
                <w:rFonts w:eastAsia="Calibri"/>
                <w:lang w:eastAsia="en-US"/>
              </w:rPr>
              <w:t>event</w:t>
            </w:r>
            <w:proofErr w:type="spellEnd"/>
            <w:r w:rsidRPr="00812A07">
              <w:rPr>
                <w:rFonts w:eastAsia="Calibri"/>
                <w:lang w:eastAsia="en-US"/>
              </w:rPr>
              <w:t>-менеджмента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ИПК 2.6.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>Способен выбирать, анализировать и оценивать эффективность применения коммуникативных технологий в избирательном процессе</w:t>
            </w:r>
          </w:p>
        </w:tc>
      </w:tr>
      <w:tr w:rsidR="00043111" w:rsidRPr="0057733A" w:rsidTr="00577049">
        <w:trPr>
          <w:trHeight w:val="1062"/>
        </w:trPr>
        <w:tc>
          <w:tcPr>
            <w:tcW w:w="10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043111" w:rsidRDefault="00043111" w:rsidP="00A84B42">
            <w:pPr>
              <w:ind w:firstLine="0"/>
              <w:rPr>
                <w:b/>
              </w:rPr>
            </w:pPr>
          </w:p>
          <w:p w:rsidR="00043111" w:rsidRPr="0057733A" w:rsidRDefault="00043111" w:rsidP="00043111">
            <w:pPr>
              <w:ind w:firstLine="0"/>
              <w:jc w:val="center"/>
            </w:pPr>
            <w:r>
              <w:rPr>
                <w:b/>
              </w:rPr>
              <w:t>06.</w:t>
            </w:r>
            <w:r w:rsidRPr="00043111">
              <w:rPr>
                <w:b/>
              </w:rPr>
              <w:t>013 Профессиональный стандарт «Специалист по информационным ресурсам»</w:t>
            </w:r>
          </w:p>
        </w:tc>
      </w:tr>
      <w:tr w:rsidR="00577049" w:rsidRPr="0057733A" w:rsidTr="00577049">
        <w:trPr>
          <w:trHeight w:val="1062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</w:pPr>
            <w:r w:rsidRPr="00812A07">
              <w:rPr>
                <w:rFonts w:eastAsia="Tahoma"/>
                <w:color w:val="000000"/>
                <w:lang w:bidi="ru-RU"/>
              </w:rPr>
              <w:t>ОТФ-2.</w:t>
            </w:r>
            <w:r w:rsidRPr="00812A07">
              <w:t xml:space="preserve"> </w:t>
            </w:r>
            <w:r w:rsidRPr="00812A07">
              <w:rPr>
                <w:rFonts w:eastAsia="Tahoma"/>
                <w:color w:val="000000"/>
                <w:lang w:bidi="ru-RU"/>
              </w:rPr>
              <w:t>Создание и</w:t>
            </w:r>
            <w:r>
              <w:rPr>
                <w:rFonts w:eastAsia="Tahoma"/>
                <w:color w:val="000000"/>
                <w:lang w:bidi="ru-RU"/>
              </w:rPr>
              <w:t xml:space="preserve"> </w:t>
            </w:r>
            <w:r w:rsidRPr="00812A07">
              <w:rPr>
                <w:rFonts w:eastAsia="Tahoma"/>
                <w:color w:val="000000"/>
                <w:lang w:bidi="ru-RU"/>
              </w:rPr>
              <w:t>редактирование</w:t>
            </w:r>
            <w:r>
              <w:rPr>
                <w:rFonts w:eastAsia="Tahoma"/>
                <w:color w:val="000000"/>
                <w:lang w:bidi="ru-RU"/>
              </w:rPr>
              <w:t xml:space="preserve"> </w:t>
            </w:r>
            <w:r w:rsidRPr="00812A07">
              <w:rPr>
                <w:rFonts w:eastAsia="Tahoma"/>
                <w:color w:val="000000"/>
                <w:lang w:bidi="ru-RU"/>
              </w:rPr>
              <w:t>информационных</w:t>
            </w:r>
            <w:r>
              <w:rPr>
                <w:rFonts w:eastAsia="Tahoma"/>
                <w:color w:val="000000"/>
                <w:lang w:bidi="ru-RU"/>
              </w:rPr>
              <w:t xml:space="preserve"> </w:t>
            </w:r>
            <w:r w:rsidRPr="00812A07">
              <w:rPr>
                <w:rFonts w:eastAsia="Tahoma"/>
                <w:color w:val="000000"/>
                <w:lang w:bidi="ru-RU"/>
              </w:rPr>
              <w:t>ресурсов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  <w:r>
              <w:t>Поиск информации по</w:t>
            </w:r>
          </w:p>
          <w:p w:rsidR="00577049" w:rsidRDefault="00577049" w:rsidP="00577049">
            <w:pPr>
              <w:ind w:firstLine="0"/>
            </w:pPr>
            <w:r>
              <w:t>тематике сайта; написание</w:t>
            </w:r>
          </w:p>
          <w:p w:rsidR="00577049" w:rsidRDefault="00577049" w:rsidP="00577049">
            <w:pPr>
              <w:ind w:firstLine="0"/>
            </w:pPr>
            <w:r>
              <w:t>информационных</w:t>
            </w:r>
          </w:p>
          <w:p w:rsidR="00577049" w:rsidRDefault="00577049" w:rsidP="00577049">
            <w:pPr>
              <w:ind w:firstLine="0"/>
            </w:pPr>
            <w:r>
              <w:t>материалов для сайта;</w:t>
            </w:r>
          </w:p>
          <w:p w:rsidR="00577049" w:rsidRDefault="00577049" w:rsidP="00577049">
            <w:pPr>
              <w:ind w:firstLine="0"/>
            </w:pPr>
            <w:r>
              <w:t>редактирование</w:t>
            </w:r>
          </w:p>
          <w:p w:rsidR="00577049" w:rsidRDefault="00577049" w:rsidP="00577049">
            <w:pPr>
              <w:ind w:firstLine="0"/>
            </w:pPr>
            <w:r>
              <w:t xml:space="preserve">информации на сайте; </w:t>
            </w:r>
          </w:p>
          <w:p w:rsidR="00577049" w:rsidRDefault="00577049" w:rsidP="00577049">
            <w:pPr>
              <w:ind w:firstLine="0"/>
            </w:pPr>
            <w:r>
              <w:t>ведение новостных лент и</w:t>
            </w:r>
          </w:p>
          <w:p w:rsidR="00577049" w:rsidRDefault="00577049" w:rsidP="00577049">
            <w:pPr>
              <w:ind w:firstLine="0"/>
            </w:pPr>
            <w:r>
              <w:t>представительств в</w:t>
            </w:r>
          </w:p>
          <w:p w:rsidR="00577049" w:rsidRDefault="00577049" w:rsidP="00577049">
            <w:pPr>
              <w:ind w:firstLine="0"/>
            </w:pPr>
            <w:r>
              <w:t>социальных сетях; модерирование</w:t>
            </w:r>
          </w:p>
          <w:p w:rsidR="00577049" w:rsidRDefault="00577049" w:rsidP="00577049">
            <w:pPr>
              <w:ind w:firstLine="0"/>
            </w:pPr>
            <w:r>
              <w:t>обсуждений на сайте,</w:t>
            </w:r>
          </w:p>
          <w:p w:rsidR="00577049" w:rsidRDefault="00577049" w:rsidP="00577049">
            <w:pPr>
              <w:ind w:firstLine="0"/>
            </w:pPr>
            <w:r>
              <w:t>в форуме и</w:t>
            </w:r>
          </w:p>
          <w:p w:rsidR="00577049" w:rsidRDefault="00577049" w:rsidP="00577049">
            <w:pPr>
              <w:ind w:firstLine="0"/>
            </w:pPr>
            <w:r>
              <w:t>социальных сетях;</w:t>
            </w:r>
          </w:p>
          <w:p w:rsidR="00577049" w:rsidRDefault="00577049" w:rsidP="00577049">
            <w:pPr>
              <w:ind w:firstLine="0"/>
            </w:pPr>
            <w:r>
              <w:t>нормативный</w:t>
            </w:r>
          </w:p>
          <w:p w:rsidR="00577049" w:rsidRDefault="00577049" w:rsidP="00577049">
            <w:pPr>
              <w:ind w:firstLine="0"/>
            </w:pPr>
            <w:r>
              <w:t>контроль содержания</w:t>
            </w:r>
          </w:p>
          <w:p w:rsidR="00577049" w:rsidRPr="0057733A" w:rsidRDefault="00577049" w:rsidP="00577049">
            <w:pPr>
              <w:ind w:firstLine="0"/>
            </w:pPr>
            <w:r>
              <w:t>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57733A" w:rsidRDefault="00F23C18" w:rsidP="00A84B42">
            <w:pPr>
              <w:ind w:firstLine="0"/>
            </w:pPr>
            <w:r>
              <w:lastRenderedPageBreak/>
              <w:t>Проектный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B5529A">
              <w:rPr>
                <w:rFonts w:eastAsia="Calibri"/>
                <w:b/>
                <w:lang w:eastAsia="en-US"/>
              </w:rPr>
              <w:t>ПК-3.</w:t>
            </w:r>
            <w:r w:rsidRPr="00812A07">
              <w:rPr>
                <w:rFonts w:eastAsia="Calibri"/>
                <w:lang w:eastAsia="en-US"/>
              </w:rPr>
              <w:t xml:space="preserve"> Владе</w:t>
            </w:r>
            <w:r>
              <w:rPr>
                <w:rFonts w:eastAsia="Calibri"/>
                <w:lang w:eastAsia="en-US"/>
              </w:rPr>
              <w:t>ет</w:t>
            </w:r>
            <w:r w:rsidRPr="00812A07">
              <w:rPr>
                <w:rFonts w:eastAsia="Calibri"/>
                <w:lang w:eastAsia="en-US"/>
              </w:rPr>
              <w:t xml:space="preserve"> навыками поисковой оптимизация и адаптация текстовых материалов, учитывая специфику их стиля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1141D8">
              <w:rPr>
                <w:rFonts w:eastAsia="Calibri"/>
                <w:b/>
                <w:lang w:eastAsia="en-US"/>
              </w:rPr>
              <w:t>ИПК 3.1.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 xml:space="preserve">Способен создавать и адаптировать текстовый материал под особенности восприятия информации, обусловленные выбором социальных сетей и платформ, а </w:t>
            </w:r>
            <w:r w:rsidRPr="00812A07">
              <w:rPr>
                <w:rFonts w:eastAsia="Calibri"/>
                <w:lang w:eastAsia="en-US"/>
              </w:rPr>
              <w:lastRenderedPageBreak/>
              <w:t xml:space="preserve">также с учетом </w:t>
            </w:r>
            <w:proofErr w:type="spellStart"/>
            <w:r w:rsidRPr="00812A07">
              <w:rPr>
                <w:rFonts w:eastAsia="Calibri"/>
                <w:lang w:eastAsia="en-US"/>
              </w:rPr>
              <w:t>lifestyle</w:t>
            </w:r>
            <w:proofErr w:type="spellEnd"/>
            <w:r w:rsidRPr="00812A07">
              <w:rPr>
                <w:rFonts w:eastAsia="Calibri"/>
                <w:lang w:eastAsia="en-US"/>
              </w:rPr>
              <w:t xml:space="preserve"> – характеристик целевой аудитории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1141D8">
              <w:rPr>
                <w:rFonts w:eastAsia="Calibri"/>
                <w:b/>
                <w:lang w:eastAsia="en-US"/>
              </w:rPr>
              <w:t>ИПК 3.2.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 xml:space="preserve">Знает основные принципы мультимедийного дизайна и цифрового </w:t>
            </w:r>
            <w:proofErr w:type="spellStart"/>
            <w:r w:rsidRPr="00812A07">
              <w:rPr>
                <w:rFonts w:eastAsia="Calibri"/>
                <w:lang w:eastAsia="en-US"/>
              </w:rPr>
              <w:t>паблишинга</w:t>
            </w:r>
            <w:proofErr w:type="spellEnd"/>
            <w:r w:rsidRPr="00812A07">
              <w:rPr>
                <w:rFonts w:eastAsia="Calibri"/>
                <w:lang w:eastAsia="en-US"/>
              </w:rPr>
              <w:t>,</w:t>
            </w:r>
            <w:r w:rsidRPr="00812A07">
              <w:t xml:space="preserve"> использует их при </w:t>
            </w:r>
            <w:r w:rsidRPr="00812A07">
              <w:rPr>
                <w:rFonts w:eastAsia="Calibri"/>
                <w:lang w:eastAsia="en-US"/>
              </w:rPr>
              <w:t>оптимизации и адаптации текстовых материалов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1141D8">
              <w:rPr>
                <w:rFonts w:eastAsia="Calibri"/>
                <w:b/>
                <w:lang w:eastAsia="en-US"/>
              </w:rPr>
              <w:t>ИПК 3.3.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>Демонстрирует владение навыками презентации научного исследования, в том числе с использованием текстовых материалов</w:t>
            </w:r>
          </w:p>
        </w:tc>
      </w:tr>
      <w:tr w:rsidR="00577049" w:rsidRPr="0057733A" w:rsidTr="00577049">
        <w:trPr>
          <w:trHeight w:val="1062"/>
        </w:trPr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57733A" w:rsidRDefault="00577049" w:rsidP="00A84B42">
            <w:pPr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Default="0036727A" w:rsidP="00A84B42">
            <w:pPr>
              <w:ind w:firstLine="0"/>
            </w:pPr>
            <w:r>
              <w:t>Авторский</w:t>
            </w:r>
          </w:p>
          <w:p w:rsidR="00577049" w:rsidRPr="0057733A" w:rsidRDefault="00577049" w:rsidP="00A84B42">
            <w:pPr>
              <w:ind w:firstLine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1141D8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К</w:t>
            </w:r>
            <w:r w:rsidRPr="001141D8">
              <w:rPr>
                <w:rFonts w:eastAsia="Calibri"/>
                <w:b/>
                <w:lang w:eastAsia="en-US"/>
              </w:rPr>
              <w:t>-4.</w:t>
            </w:r>
            <w:r w:rsidRPr="00812A07">
              <w:rPr>
                <w:rFonts w:eastAsia="Calibri"/>
                <w:lang w:eastAsia="en-US"/>
              </w:rPr>
              <w:t xml:space="preserve"> Способ</w:t>
            </w:r>
            <w:r>
              <w:rPr>
                <w:rFonts w:eastAsia="Calibri"/>
                <w:lang w:eastAsia="en-US"/>
              </w:rPr>
              <w:t xml:space="preserve">ен </w:t>
            </w:r>
            <w:r w:rsidRPr="00812A07">
              <w:rPr>
                <w:rFonts w:eastAsia="Calibri"/>
                <w:lang w:eastAsia="en-US"/>
              </w:rPr>
              <w:t>работать с текстовыми и графическими редакторами,</w:t>
            </w:r>
            <w:r w:rsidRPr="00812A07">
              <w:t xml:space="preserve"> </w:t>
            </w:r>
            <w:r w:rsidRPr="00812A07">
              <w:rPr>
                <w:rFonts w:eastAsia="Calibri"/>
                <w:lang w:eastAsia="en-US"/>
              </w:rPr>
              <w:t>с агрегаторами новостей, электронными подписками и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1141D8">
              <w:rPr>
                <w:rFonts w:eastAsia="Calibri"/>
                <w:b/>
                <w:lang w:eastAsia="en-US"/>
              </w:rPr>
              <w:t>ИПК 4.1.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 xml:space="preserve">Осуществляет поиск необходимой информации и способен к созданию информационных материалов (уникального и </w:t>
            </w:r>
            <w:proofErr w:type="spellStart"/>
            <w:r w:rsidRPr="00812A07">
              <w:rPr>
                <w:rFonts w:eastAsia="Calibri"/>
                <w:lang w:eastAsia="en-US"/>
              </w:rPr>
              <w:t>рерайтовского</w:t>
            </w:r>
            <w:proofErr w:type="spellEnd"/>
            <w:r w:rsidRPr="00812A07">
              <w:rPr>
                <w:rFonts w:eastAsia="Calibri"/>
                <w:lang w:eastAsia="en-US"/>
              </w:rPr>
              <w:t xml:space="preserve"> контента: текстового, аудио, визуального), а также к их редактированию 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1141D8">
              <w:rPr>
                <w:rFonts w:eastAsia="Calibri"/>
                <w:b/>
                <w:lang w:eastAsia="en-US"/>
              </w:rPr>
              <w:t>ИПК 4.2.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 xml:space="preserve">Способен использовать </w:t>
            </w:r>
            <w:r w:rsidRPr="00812A07">
              <w:rPr>
                <w:rFonts w:eastAsia="Calibri"/>
                <w:lang w:eastAsia="en-US"/>
              </w:rPr>
              <w:lastRenderedPageBreak/>
              <w:t>различные графические редакторы при решении задач профессиональной деятельности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1141D8">
              <w:rPr>
                <w:rFonts w:eastAsia="Calibri"/>
                <w:b/>
                <w:lang w:eastAsia="en-US"/>
              </w:rPr>
              <w:t>ИПК 4.3.</w:t>
            </w:r>
            <w:r w:rsidRPr="00812A07">
              <w:rPr>
                <w:rFonts w:eastAsia="Calibri"/>
                <w:lang w:eastAsia="en-US"/>
              </w:rPr>
              <w:t xml:space="preserve"> Демонстриру</w:t>
            </w:r>
            <w:r>
              <w:rPr>
                <w:rFonts w:eastAsia="Calibri"/>
                <w:lang w:eastAsia="en-US"/>
              </w:rPr>
              <w:t xml:space="preserve">ет навыки работы с текстовыми </w:t>
            </w:r>
            <w:r w:rsidRPr="00812A07">
              <w:rPr>
                <w:rFonts w:eastAsia="Calibri"/>
                <w:lang w:eastAsia="en-US"/>
              </w:rPr>
              <w:t>редакторами, агрегаторами новостей, электронными подписками и т.д., в соответствии с поставленными задачами в условиях осуществления профессиональн</w:t>
            </w:r>
            <w:r>
              <w:rPr>
                <w:rFonts w:eastAsia="Calibri"/>
                <w:lang w:eastAsia="en-US"/>
              </w:rPr>
              <w:t>ой деятельности в организации</w:t>
            </w:r>
          </w:p>
        </w:tc>
      </w:tr>
      <w:tr w:rsidR="00577049" w:rsidRPr="0057733A" w:rsidTr="00577049">
        <w:trPr>
          <w:trHeight w:val="5210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  <w:p w:rsidR="00577049" w:rsidRPr="00812A07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  <w:r w:rsidRPr="00577049">
              <w:rPr>
                <w:rFonts w:eastAsia="Tahoma"/>
                <w:color w:val="000000"/>
                <w:lang w:bidi="ru-RU"/>
              </w:rPr>
              <w:t>ОТФ-3. Управление (менеджмент) информационными ресурсами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</w:p>
          <w:p w:rsidR="00577049" w:rsidRDefault="00577049" w:rsidP="00577049">
            <w:pPr>
              <w:ind w:firstLine="0"/>
            </w:pPr>
            <w:r>
              <w:t>Организация работ по</w:t>
            </w:r>
          </w:p>
          <w:p w:rsidR="00577049" w:rsidRDefault="00577049" w:rsidP="00577049">
            <w:pPr>
              <w:ind w:firstLine="0"/>
            </w:pPr>
            <w:r>
              <w:t>созданию и</w:t>
            </w:r>
          </w:p>
          <w:p w:rsidR="00577049" w:rsidRDefault="00577049" w:rsidP="00577049">
            <w:pPr>
              <w:ind w:firstLine="0"/>
            </w:pPr>
            <w:r>
              <w:t>редактированию</w:t>
            </w:r>
          </w:p>
          <w:p w:rsidR="00577049" w:rsidRDefault="00577049" w:rsidP="00577049">
            <w:pPr>
              <w:ind w:firstLine="0"/>
            </w:pPr>
            <w:r>
              <w:t>контента;</w:t>
            </w:r>
          </w:p>
          <w:p w:rsidR="00577049" w:rsidRDefault="00577049" w:rsidP="00577049">
            <w:pPr>
              <w:ind w:firstLine="0"/>
            </w:pPr>
            <w:r>
              <w:t>управление</w:t>
            </w:r>
          </w:p>
          <w:p w:rsidR="00577049" w:rsidRDefault="00577049" w:rsidP="00577049">
            <w:pPr>
              <w:ind w:firstLine="0"/>
            </w:pPr>
            <w:r>
              <w:t>информацией из</w:t>
            </w:r>
          </w:p>
          <w:p w:rsidR="00577049" w:rsidRDefault="00577049" w:rsidP="00577049">
            <w:pPr>
              <w:ind w:firstLine="0"/>
            </w:pPr>
            <w:r>
              <w:t>различных источников; контроль за</w:t>
            </w:r>
          </w:p>
          <w:p w:rsidR="00577049" w:rsidRDefault="00577049" w:rsidP="00577049">
            <w:pPr>
              <w:ind w:firstLine="0"/>
            </w:pPr>
            <w:r>
              <w:t>наполнением сайта; локальные изменения</w:t>
            </w:r>
          </w:p>
          <w:p w:rsidR="00577049" w:rsidRDefault="00577049" w:rsidP="00577049">
            <w:pPr>
              <w:ind w:firstLine="0"/>
            </w:pPr>
            <w:r>
              <w:t>структуры сайта; анализ</w:t>
            </w:r>
          </w:p>
          <w:p w:rsidR="00577049" w:rsidRDefault="00577049" w:rsidP="00577049">
            <w:pPr>
              <w:ind w:firstLine="0"/>
            </w:pPr>
            <w:r>
              <w:t>информационных</w:t>
            </w:r>
          </w:p>
          <w:p w:rsidR="00577049" w:rsidRDefault="00577049" w:rsidP="00577049">
            <w:pPr>
              <w:ind w:firstLine="0"/>
            </w:pPr>
            <w:r>
              <w:t>потребностей</w:t>
            </w:r>
          </w:p>
          <w:p w:rsidR="00577049" w:rsidRDefault="00577049" w:rsidP="00577049">
            <w:pPr>
              <w:ind w:firstLine="0"/>
            </w:pPr>
            <w:r>
              <w:t>посетителей сайта;</w:t>
            </w:r>
          </w:p>
          <w:p w:rsidR="00577049" w:rsidRDefault="00577049" w:rsidP="00577049">
            <w:pPr>
              <w:ind w:firstLine="0"/>
            </w:pPr>
            <w:r>
              <w:t>подготовка отчетности</w:t>
            </w:r>
          </w:p>
          <w:p w:rsidR="00577049" w:rsidRDefault="00577049" w:rsidP="00577049">
            <w:pPr>
              <w:ind w:firstLine="0"/>
            </w:pPr>
            <w:r>
              <w:t>по сайту; поддержка процессов</w:t>
            </w:r>
          </w:p>
          <w:p w:rsidR="00577049" w:rsidRDefault="00577049" w:rsidP="00577049">
            <w:pPr>
              <w:ind w:firstLine="0"/>
            </w:pPr>
            <w:r>
              <w:t>модернизации и</w:t>
            </w:r>
          </w:p>
          <w:p w:rsidR="00577049" w:rsidRPr="0057733A" w:rsidRDefault="00577049" w:rsidP="00577049">
            <w:pPr>
              <w:ind w:firstLine="0"/>
            </w:pPr>
            <w:r>
              <w:t>продвижения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57733A" w:rsidRDefault="00F23C18" w:rsidP="00A84B42">
            <w:pPr>
              <w:ind w:firstLine="0"/>
            </w:pPr>
            <w:r>
              <w:lastRenderedPageBreak/>
              <w:t>Авторский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A54C0D">
              <w:rPr>
                <w:rFonts w:eastAsia="Calibri"/>
                <w:b/>
                <w:lang w:eastAsia="en-US"/>
              </w:rPr>
              <w:t>ПК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A54C0D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Способен планировать, координировать и осуществлять оценку</w:t>
            </w:r>
            <w:r w:rsidRPr="00812A07">
              <w:rPr>
                <w:rFonts w:eastAsia="Calibri"/>
                <w:lang w:eastAsia="en-US"/>
              </w:rPr>
              <w:t xml:space="preserve"> эффективности работы по созданию и редактированию контента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rFonts w:eastAsia="Calibri"/>
                <w:lang w:eastAsia="en-US"/>
              </w:rPr>
            </w:pPr>
            <w:r w:rsidRPr="00A54C0D">
              <w:rPr>
                <w:rFonts w:eastAsia="Calibri"/>
                <w:b/>
                <w:lang w:eastAsia="en-US"/>
              </w:rPr>
              <w:t>ИПК 5.1.</w:t>
            </w:r>
            <w:r w:rsidRPr="00812A07">
              <w:rPr>
                <w:rFonts w:eastAsia="Calibri"/>
                <w:lang w:eastAsia="en-US"/>
              </w:rPr>
              <w:t xml:space="preserve"> Способен создавать и редактировать контент для </w:t>
            </w:r>
            <w:proofErr w:type="spellStart"/>
            <w:r w:rsidRPr="00812A07">
              <w:rPr>
                <w:rFonts w:eastAsia="Calibri"/>
                <w:lang w:eastAsia="en-US"/>
              </w:rPr>
              <w:t>блогинговых</w:t>
            </w:r>
            <w:proofErr w:type="spellEnd"/>
            <w:r w:rsidRPr="00812A07">
              <w:rPr>
                <w:rFonts w:eastAsia="Calibri"/>
                <w:lang w:eastAsia="en-US"/>
              </w:rPr>
              <w:t xml:space="preserve"> платформ, оценивать эффективность размещенного контента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rFonts w:eastAsia="Calibri"/>
                <w:lang w:eastAsia="en-US"/>
              </w:rPr>
            </w:pPr>
            <w:r w:rsidRPr="00A54C0D">
              <w:rPr>
                <w:rFonts w:eastAsia="Calibri"/>
                <w:b/>
                <w:lang w:eastAsia="en-US"/>
              </w:rPr>
              <w:t>ИПК 5.2.</w:t>
            </w:r>
            <w:r w:rsidRPr="00812A07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Умеет </w:t>
            </w:r>
            <w:r w:rsidRPr="00812A07">
              <w:rPr>
                <w:rFonts w:eastAsia="Calibri"/>
                <w:lang w:eastAsia="en-US"/>
              </w:rPr>
              <w:t xml:space="preserve">генерировать, планировать, таргетировать, размещать и оценивать </w:t>
            </w:r>
            <w:proofErr w:type="gramStart"/>
            <w:r w:rsidRPr="00812A07">
              <w:rPr>
                <w:rFonts w:eastAsia="Calibri"/>
                <w:lang w:eastAsia="en-US"/>
              </w:rPr>
              <w:t>эффективность  контента</w:t>
            </w:r>
            <w:proofErr w:type="gramEnd"/>
            <w:r w:rsidRPr="00812A07">
              <w:rPr>
                <w:rFonts w:eastAsia="Calibri"/>
                <w:lang w:eastAsia="en-US"/>
              </w:rPr>
              <w:t xml:space="preserve"> в социальных медиа</w:t>
            </w:r>
          </w:p>
          <w:p w:rsidR="00577049" w:rsidRPr="00812A07" w:rsidRDefault="00577049" w:rsidP="00577049">
            <w:pPr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A54C0D">
              <w:rPr>
                <w:rFonts w:eastAsia="Calibri"/>
                <w:b/>
                <w:lang w:eastAsia="en-US"/>
              </w:rPr>
              <w:t xml:space="preserve">ИПК 5.3. </w:t>
            </w:r>
            <w:r w:rsidRPr="00812A07">
              <w:rPr>
                <w:rFonts w:eastAsia="Calibri"/>
                <w:lang w:eastAsia="en-US"/>
              </w:rPr>
              <w:t xml:space="preserve">Владеет технологией создания журналистских </w:t>
            </w:r>
            <w:r w:rsidRPr="00812A07">
              <w:rPr>
                <w:rFonts w:eastAsia="Calibri"/>
                <w:lang w:eastAsia="en-US"/>
              </w:rPr>
              <w:lastRenderedPageBreak/>
              <w:t>текстов с учетом их тематической, содержательной и структурно-композиционной спецификой</w:t>
            </w:r>
            <w:r>
              <w:rPr>
                <w:rFonts w:eastAsia="Calibri"/>
                <w:lang w:eastAsia="en-US"/>
              </w:rPr>
              <w:t>;</w:t>
            </w:r>
            <w:r w:rsidRPr="00812A07">
              <w:rPr>
                <w:rFonts w:eastAsia="Calibri"/>
                <w:lang w:eastAsia="en-US"/>
              </w:rPr>
              <w:t xml:space="preserve"> осуществляет выбор методов редактирования журналистских материалов для наиболее полного раскрытия авторского замысла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eastAsia="Calibri"/>
                <w:lang w:eastAsia="en-US"/>
              </w:rPr>
            </w:pPr>
          </w:p>
        </w:tc>
      </w:tr>
      <w:tr w:rsidR="00577049" w:rsidRPr="0057733A" w:rsidTr="00577049">
        <w:trPr>
          <w:trHeight w:val="1062"/>
        </w:trPr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043111">
            <w:pPr>
              <w:ind w:firstLine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57733A" w:rsidRDefault="00577049" w:rsidP="00A84B42">
            <w:pPr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57733A" w:rsidRDefault="00F23C18" w:rsidP="00F23C18">
            <w:pPr>
              <w:ind w:firstLine="0"/>
            </w:pPr>
            <w:r>
              <w:t>Т</w:t>
            </w:r>
            <w:r w:rsidR="00577049">
              <w:t>ехнологический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A54C0D">
              <w:rPr>
                <w:rFonts w:eastAsia="Calibri"/>
                <w:b/>
                <w:lang w:eastAsia="en-US"/>
              </w:rPr>
              <w:t>ПК-6.</w:t>
            </w:r>
            <w:r w:rsidRPr="00812A07">
              <w:rPr>
                <w:rFonts w:eastAsia="Calibri"/>
                <w:lang w:eastAsia="en-US"/>
              </w:rPr>
              <w:t xml:space="preserve"> Владе</w:t>
            </w:r>
            <w:r>
              <w:rPr>
                <w:rFonts w:eastAsia="Calibri"/>
                <w:lang w:eastAsia="en-US"/>
              </w:rPr>
              <w:t>ет</w:t>
            </w:r>
            <w:r w:rsidRPr="00812A07">
              <w:rPr>
                <w:rFonts w:eastAsia="Calibri"/>
                <w:lang w:eastAsia="en-US"/>
              </w:rPr>
              <w:t xml:space="preserve"> основными принципами и методами сбора статистики посещаемости веб-сайтов, популярными сервисами для сбора веб-статистики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A54C0D">
              <w:rPr>
                <w:rFonts w:eastAsia="Calibri"/>
                <w:b/>
                <w:lang w:eastAsia="en-US"/>
              </w:rPr>
              <w:t>ИПК 6.1.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>Демонстрирует навыки использования интернет-сервисов при организации и проведении исследований различных проблем рекламы и связей с общественностью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A54C0D">
              <w:rPr>
                <w:rFonts w:eastAsia="Calibri"/>
                <w:b/>
                <w:lang w:eastAsia="en-US"/>
              </w:rPr>
              <w:t>ИПК 6.2.</w:t>
            </w:r>
            <w:r w:rsidRPr="00812A07">
              <w:rPr>
                <w:rFonts w:eastAsia="Calibri"/>
                <w:lang w:eastAsia="en-US"/>
              </w:rPr>
              <w:t xml:space="preserve"> Способен на основе собранных данных веб-статистики предложить решения или разработать рекомендации, увеличивающие эффективность работы интернет-ресурса, его посещаемость, базу </w:t>
            </w:r>
            <w:r w:rsidRPr="00812A07">
              <w:rPr>
                <w:rFonts w:eastAsia="Calibri"/>
                <w:lang w:eastAsia="en-US"/>
              </w:rPr>
              <w:lastRenderedPageBreak/>
              <w:t>подписчиков и др.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A54C0D">
              <w:rPr>
                <w:rFonts w:eastAsia="Calibri"/>
                <w:b/>
                <w:lang w:eastAsia="en-US"/>
              </w:rPr>
              <w:t>ИПК 6.3.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2A07">
              <w:rPr>
                <w:rFonts w:eastAsia="Calibri"/>
                <w:lang w:eastAsia="en-US"/>
              </w:rPr>
              <w:t>Умеет составлять аналитические справки, обзоры и прогнозы в рамках исследуемой области, в том числе с использованием данных веб-статистики</w:t>
            </w:r>
          </w:p>
          <w:p w:rsidR="00577049" w:rsidRPr="00812A07" w:rsidRDefault="00577049" w:rsidP="00577049">
            <w:pPr>
              <w:autoSpaceDE w:val="0"/>
              <w:autoSpaceDN w:val="0"/>
              <w:adjustRightInd w:val="0"/>
              <w:spacing w:before="120" w:after="120"/>
              <w:ind w:left="170" w:right="170" w:firstLine="0"/>
              <w:rPr>
                <w:rFonts w:eastAsia="Calibri"/>
                <w:lang w:eastAsia="en-US"/>
              </w:rPr>
            </w:pPr>
            <w:r w:rsidRPr="00A54C0D">
              <w:rPr>
                <w:rFonts w:eastAsia="Calibri"/>
                <w:b/>
                <w:lang w:eastAsia="en-US"/>
              </w:rPr>
              <w:t>ИПК 6.4</w:t>
            </w:r>
            <w:r>
              <w:rPr>
                <w:rFonts w:eastAsia="Calibri"/>
                <w:lang w:eastAsia="en-US"/>
              </w:rPr>
              <w:t>.</w:t>
            </w:r>
            <w:r w:rsidRPr="00812A07">
              <w:rPr>
                <w:rFonts w:eastAsia="Calibri"/>
                <w:lang w:eastAsia="en-US"/>
              </w:rPr>
              <w:t xml:space="preserve"> Способен создавать массивы данных вэб-статистики для использования в аналитической и практической частях выпускной квалификационной работы </w:t>
            </w:r>
          </w:p>
        </w:tc>
      </w:tr>
    </w:tbl>
    <w:p w:rsidR="004C0FFB" w:rsidRDefault="004C0FFB" w:rsidP="004C0FFB">
      <w:pPr>
        <w:autoSpaceDE w:val="0"/>
        <w:autoSpaceDN w:val="0"/>
        <w:adjustRightInd w:val="0"/>
        <w:rPr>
          <w:color w:val="000000"/>
        </w:rPr>
      </w:pPr>
    </w:p>
    <w:p w:rsidR="004C0FFB" w:rsidRDefault="004C0FFB" w:rsidP="004C0FFB">
      <w:pPr>
        <w:autoSpaceDE w:val="0"/>
        <w:autoSpaceDN w:val="0"/>
        <w:adjustRightInd w:val="0"/>
      </w:pPr>
      <w:r w:rsidRPr="00620A08">
        <w:t>Кафедрой социальных коммуникаций национального исследовательского Томского государственного университета, непосредственно отвечающей за подготовку бакалавров направления «Реклама и связи с общественностью», разработаны полные пакеты рабочих программ</w:t>
      </w:r>
      <w:r>
        <w:t xml:space="preserve"> дисциплин и практик</w:t>
      </w:r>
      <w:r w:rsidRPr="00620A08">
        <w:t xml:space="preserve"> по </w:t>
      </w:r>
      <w:r>
        <w:t>про</w:t>
      </w:r>
      <w:r w:rsidRPr="004C0FFB">
        <w:t>ф</w:t>
      </w:r>
      <w:r>
        <w:t xml:space="preserve">илю «Работа с социальными медиа». </w:t>
      </w:r>
      <w:r w:rsidRPr="00620A08">
        <w:t>Вышеперечисленные документы нашли высокую оценку как представителей научно-педагогического сообщества Томска, так и руководителей отделов по связям с общественностью и рекламы ведущих организаций экономической, политической и социальной сфера Томской области, коммуникационных агентств.</w:t>
      </w:r>
    </w:p>
    <w:p w:rsidR="004C0FFB" w:rsidRDefault="004C0FFB" w:rsidP="004C0FFB">
      <w:pPr>
        <w:autoSpaceDE w:val="0"/>
        <w:autoSpaceDN w:val="0"/>
        <w:adjustRightInd w:val="0"/>
      </w:pPr>
      <w:r w:rsidRPr="00620A08">
        <w:t>В настоящее время в активе профессорско-преподавательского состава кафедры есть и  ряд уникальных образовательных программ, разработанных под конкретный социальный заказ территории. Так, уже в течение ряда лет для Законодательной Думы Томской области кафедрой социальных коммуникаций проводятся семинары для помощников депутатов пар</w:t>
      </w:r>
      <w:r w:rsidR="00413C5F">
        <w:t xml:space="preserve">ламента территории;  </w:t>
      </w:r>
      <w:r w:rsidRPr="00620A08">
        <w:t xml:space="preserve">по заказу департамента по информационной политике и связям с общественностью Администрации Томской области (оператором является Томский областной общественный фонд «Центр общественного развития») для образовательной программы </w:t>
      </w:r>
      <w:r>
        <w:t>«Школа НКО» были разработаны семинары</w:t>
      </w:r>
      <w:r w:rsidRPr="00620A08">
        <w:t>. Преподавателями кафедры написан ряд учебных курсов, созданы электронные образовательные ресурсы и проводятся занятия для слушателей российско-шведской программы дополнительного профессионального образования «Электро</w:t>
      </w:r>
      <w:r>
        <w:t>нный бизнес»</w:t>
      </w:r>
      <w:r w:rsidRPr="00620A08">
        <w:t>.</w:t>
      </w:r>
      <w:r>
        <w:t xml:space="preserve"> Ряд</w:t>
      </w:r>
      <w:r w:rsidRPr="00620A08">
        <w:t xml:space="preserve"> специалистов кафедры социальных коммуникаций про</w:t>
      </w:r>
      <w:r>
        <w:t>шли</w:t>
      </w:r>
      <w:r w:rsidRPr="00620A08">
        <w:t xml:space="preserve"> </w:t>
      </w:r>
      <w:r w:rsidRPr="004C0FFB">
        <w:rPr>
          <w:bCs/>
        </w:rPr>
        <w:t xml:space="preserve">конкурсный отбор </w:t>
      </w:r>
      <w:r>
        <w:rPr>
          <w:bCs/>
        </w:rPr>
        <w:t xml:space="preserve">и стали </w:t>
      </w:r>
      <w:r w:rsidRPr="004C0FFB">
        <w:rPr>
          <w:bCs/>
        </w:rPr>
        <w:t>преподавател</w:t>
      </w:r>
      <w:r>
        <w:rPr>
          <w:bCs/>
        </w:rPr>
        <w:t>ями</w:t>
      </w:r>
      <w:r w:rsidRPr="004C0FFB">
        <w:rPr>
          <w:bCs/>
        </w:rPr>
        <w:t xml:space="preserve">, </w:t>
      </w:r>
      <w:r>
        <w:rPr>
          <w:bCs/>
        </w:rPr>
        <w:t xml:space="preserve">экспертами, </w:t>
      </w:r>
      <w:r w:rsidRPr="004C0FFB">
        <w:rPr>
          <w:bCs/>
        </w:rPr>
        <w:t>тренер</w:t>
      </w:r>
      <w:r>
        <w:rPr>
          <w:bCs/>
        </w:rPr>
        <w:t>ами</w:t>
      </w:r>
      <w:r w:rsidRPr="004C0FFB">
        <w:rPr>
          <w:bCs/>
        </w:rPr>
        <w:t xml:space="preserve"> в рамках участия НО «Фонд развития малого и среднего предпринимательства в Томской области» в организации и проведении мероприятий долгосрочной целевой программы «Развитие малого и среднего </w:t>
      </w:r>
      <w:r w:rsidRPr="004C0FFB">
        <w:rPr>
          <w:bCs/>
        </w:rPr>
        <w:lastRenderedPageBreak/>
        <w:t>предпринимательства в Том</w:t>
      </w:r>
      <w:r>
        <w:rPr>
          <w:bCs/>
        </w:rPr>
        <w:t>ской области на период до 2020 года</w:t>
      </w:r>
      <w:r w:rsidRPr="004C0FFB">
        <w:rPr>
          <w:bCs/>
        </w:rPr>
        <w:t>».</w:t>
      </w:r>
    </w:p>
    <w:p w:rsidR="004C0FFB" w:rsidRDefault="004C0FFB" w:rsidP="004C0FFB">
      <w:pPr>
        <w:autoSpaceDE w:val="0"/>
        <w:autoSpaceDN w:val="0"/>
        <w:adjustRightInd w:val="0"/>
      </w:pPr>
      <w:r w:rsidRPr="00620A08">
        <w:t xml:space="preserve">Одним из стратегических векторов развития Сибирского федерального округа, в частности Томской области, является выход на международный уровень деятельности, поиск партнеров из других стран, что обусловлено задачами модернизации экономики, необходимостью прорыва в области научных открытий, определенных установками руководства страны. Это придает международному сотрудничеству кафедры социальных коммуникаций ТГУ, которое в настоящий момент находится на этапе становления и развития, особую актуальность. В числе первых результатов можно назвать участие зав. кафедрой </w:t>
      </w:r>
      <w:proofErr w:type="spellStart"/>
      <w:r w:rsidRPr="00620A08">
        <w:t>Кужелевой</w:t>
      </w:r>
      <w:proofErr w:type="spellEnd"/>
      <w:r w:rsidRPr="00620A08">
        <w:t>-Саган И.П. в Международной конференции Ассоциации европейских университетов</w:t>
      </w:r>
      <w:r w:rsidRPr="00E531F8">
        <w:t xml:space="preserve">, сотрудничающих в сфере </w:t>
      </w:r>
      <w:r w:rsidRPr="004C0FFB">
        <w:rPr>
          <w:lang w:val="en-US"/>
        </w:rPr>
        <w:t>PR</w:t>
      </w:r>
      <w:r w:rsidRPr="00E531F8">
        <w:t xml:space="preserve"> (</w:t>
      </w:r>
      <w:r w:rsidRPr="004C0FFB">
        <w:rPr>
          <w:lang w:val="en-US"/>
        </w:rPr>
        <w:t>EUPRIO</w:t>
      </w:r>
      <w:r w:rsidRPr="00E531F8">
        <w:t xml:space="preserve">), состоявшейся осенью 2010 года в г. </w:t>
      </w:r>
      <w:proofErr w:type="spellStart"/>
      <w:r w:rsidRPr="00E531F8">
        <w:t>Стреза</w:t>
      </w:r>
      <w:proofErr w:type="spellEnd"/>
      <w:r w:rsidRPr="00E531F8">
        <w:t xml:space="preserve"> (Италия). </w:t>
      </w:r>
      <w:r w:rsidRPr="00E531F8">
        <w:rPr>
          <w:rStyle w:val="apple-style-span"/>
        </w:rPr>
        <w:t xml:space="preserve"> В июле 2011 Кужелева-</w:t>
      </w:r>
      <w:proofErr w:type="spellStart"/>
      <w:r w:rsidRPr="00E531F8">
        <w:rPr>
          <w:rStyle w:val="apple-style-span"/>
        </w:rPr>
        <w:t>Саг</w:t>
      </w:r>
      <w:r>
        <w:rPr>
          <w:rStyle w:val="apple-style-span"/>
        </w:rPr>
        <w:t>a</w:t>
      </w:r>
      <w:r w:rsidRPr="00E531F8">
        <w:rPr>
          <w:rStyle w:val="apple-style-span"/>
        </w:rPr>
        <w:t>н</w:t>
      </w:r>
      <w:proofErr w:type="spellEnd"/>
      <w:r w:rsidRPr="00E531F8">
        <w:rPr>
          <w:rStyle w:val="apple-style-span"/>
        </w:rPr>
        <w:t xml:space="preserve"> И.П. приняла участие в конференции “Силиконовая долина: глобальная модель или уникальная аномалия?”, организованной Институтом гуманитарных исследований и технологий (H-STAR) при Стэнфордском университете (Калифорния, США). Главным спонсором конференции стала компания “</w:t>
      </w:r>
      <w:proofErr w:type="spellStart"/>
      <w:r w:rsidRPr="00E531F8">
        <w:rPr>
          <w:rStyle w:val="apple-style-span"/>
        </w:rPr>
        <w:t>Google</w:t>
      </w:r>
      <w:proofErr w:type="spellEnd"/>
      <w:r w:rsidRPr="00E531F8">
        <w:rPr>
          <w:rStyle w:val="apple-style-span"/>
        </w:rPr>
        <w:t>”.</w:t>
      </w:r>
      <w:r w:rsidRPr="00E531F8">
        <w:rPr>
          <w:rStyle w:val="apple-converted-space"/>
        </w:rPr>
        <w:t xml:space="preserve"> </w:t>
      </w:r>
      <w:r w:rsidRPr="00E531F8">
        <w:rPr>
          <w:rStyle w:val="apple-style-span"/>
        </w:rPr>
        <w:t>В своем докладе («“</w:t>
      </w:r>
      <w:proofErr w:type="spellStart"/>
      <w:r w:rsidRPr="00E531F8">
        <w:rPr>
          <w:rStyle w:val="apple-style-span"/>
        </w:rPr>
        <w:t>Up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to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the</w:t>
      </w:r>
      <w:proofErr w:type="spellEnd"/>
      <w:r w:rsidRPr="00E531F8">
        <w:rPr>
          <w:rStyle w:val="apple-style-span"/>
        </w:rPr>
        <w:t xml:space="preserve"> HUB”: </w:t>
      </w:r>
      <w:proofErr w:type="spellStart"/>
      <w:r w:rsidRPr="00E531F8">
        <w:rPr>
          <w:rStyle w:val="apple-style-span"/>
        </w:rPr>
        <w:t>Humanities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networking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technology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for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developing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young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people's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innovation</w:t>
      </w:r>
      <w:proofErr w:type="spellEnd"/>
      <w:r w:rsidRPr="00E531F8">
        <w:rPr>
          <w:rStyle w:val="apple-style-span"/>
        </w:rPr>
        <w:t xml:space="preserve"> </w:t>
      </w:r>
      <w:proofErr w:type="spellStart"/>
      <w:r w:rsidRPr="00E531F8">
        <w:rPr>
          <w:rStyle w:val="apple-style-span"/>
        </w:rPr>
        <w:t>potential</w:t>
      </w:r>
      <w:proofErr w:type="spellEnd"/>
      <w:r w:rsidRPr="00E531F8">
        <w:rPr>
          <w:rStyle w:val="apple-style-span"/>
        </w:rPr>
        <w:t>») Ирина Петровна представила авторскую модель сетевой гуманитарной технологии развития инновационного потенциала молодежи. Данная технология функционирует по принципу «тройная спираль» («университеты, бизнес, власть») + «двойная сеть» (социально-медийная и академическая, “</w:t>
      </w:r>
      <w:proofErr w:type="spellStart"/>
      <w:r w:rsidRPr="00E531F8">
        <w:rPr>
          <w:rStyle w:val="apple-style-span"/>
        </w:rPr>
        <w:t>on-line</w:t>
      </w:r>
      <w:proofErr w:type="spellEnd"/>
      <w:r w:rsidRPr="00E531F8">
        <w:rPr>
          <w:rStyle w:val="apple-style-span"/>
        </w:rPr>
        <w:t xml:space="preserve"> и </w:t>
      </w:r>
      <w:proofErr w:type="spellStart"/>
      <w:r w:rsidRPr="00E531F8">
        <w:rPr>
          <w:rStyle w:val="apple-style-span"/>
        </w:rPr>
        <w:t>off-line</w:t>
      </w:r>
      <w:proofErr w:type="spellEnd"/>
      <w:r w:rsidRPr="00E531F8">
        <w:rPr>
          <w:rStyle w:val="apple-style-span"/>
        </w:rPr>
        <w:t>”). Её специфика заключается в том, что она позволяет создать образовательную структуру нового типа – «открытый сетевой инновационный университет» как особую среду для развития молодежного инновационного потенциала.</w:t>
      </w:r>
      <w:r w:rsidRPr="00E531F8">
        <w:rPr>
          <w:rStyle w:val="apple-converted-space"/>
        </w:rPr>
        <w:t> </w:t>
      </w:r>
    </w:p>
    <w:p w:rsidR="004C0FFB" w:rsidRDefault="004C0FFB" w:rsidP="004C0FFB">
      <w:pPr>
        <w:autoSpaceDE w:val="0"/>
        <w:autoSpaceDN w:val="0"/>
        <w:adjustRightInd w:val="0"/>
      </w:pPr>
      <w:r w:rsidRPr="00E531F8">
        <w:t xml:space="preserve">Все это позволило установить прямые контакты со специалистами по социальным коммуникациям из ведущих вузов Европы и Америки. Сегодня рассматриваются перспективные варианты международного сотрудничества кафедры (университет </w:t>
      </w:r>
      <w:proofErr w:type="spellStart"/>
      <w:r w:rsidRPr="00E531F8">
        <w:t>Оулу</w:t>
      </w:r>
      <w:proofErr w:type="spellEnd"/>
      <w:r w:rsidRPr="00E531F8">
        <w:t>, Финляндия; Пизанский университет, Италия). К уже реализованным практикам такого сотрудничества можно отнести ежегодные семинары для студентов и преподавателей кафедры социальных коммуникаций ТГУ с участием известного специалиста в области семиотики и рекламы</w:t>
      </w:r>
      <w:r>
        <w:t xml:space="preserve"> </w:t>
      </w:r>
      <w:r w:rsidRPr="00E531F8">
        <w:t>- профессора</w:t>
      </w:r>
      <w:r w:rsidRPr="00620A08">
        <w:t xml:space="preserve"> Софийского университета Х.Н. </w:t>
      </w:r>
      <w:proofErr w:type="spellStart"/>
      <w:r w:rsidRPr="00620A08">
        <w:t>Кафтанджиева</w:t>
      </w:r>
      <w:proofErr w:type="spellEnd"/>
      <w:r>
        <w:t xml:space="preserve">; </w:t>
      </w:r>
      <w:r w:rsidRPr="004C0FFB">
        <w:t>профессор</w:t>
      </w:r>
      <w:r>
        <w:t>а</w:t>
      </w:r>
      <w:r w:rsidRPr="004C0FFB">
        <w:t xml:space="preserve"> кафедры лингвистики и семиотики Института языка и коммуникаций Технического университета Берлина (TUB) Роланд Познер</w:t>
      </w:r>
      <w:r>
        <w:t>а;</w:t>
      </w:r>
      <w:r w:rsidRPr="004C0FFB">
        <w:t xml:space="preserve"> </w:t>
      </w:r>
      <w:proofErr w:type="spellStart"/>
      <w:r w:rsidRPr="004C0FFB">
        <w:t>Ph.D</w:t>
      </w:r>
      <w:proofErr w:type="spellEnd"/>
      <w:r w:rsidRPr="004C0FFB">
        <w:t>., доцент</w:t>
      </w:r>
      <w:r>
        <w:t xml:space="preserve">а </w:t>
      </w:r>
      <w:r w:rsidRPr="004C0FFB">
        <w:t>Университет</w:t>
      </w:r>
      <w:r>
        <w:t>а</w:t>
      </w:r>
      <w:r w:rsidRPr="004C0FFB">
        <w:t xml:space="preserve"> </w:t>
      </w:r>
      <w:proofErr w:type="spellStart"/>
      <w:r w:rsidRPr="004C0FFB">
        <w:t>Кассино</w:t>
      </w:r>
      <w:proofErr w:type="spellEnd"/>
      <w:r>
        <w:t xml:space="preserve"> (</w:t>
      </w:r>
      <w:r w:rsidRPr="004C0FFB">
        <w:t>Италия)</w:t>
      </w:r>
      <w:r>
        <w:t xml:space="preserve"> Роберто Бруни и др.</w:t>
      </w:r>
    </w:p>
    <w:p w:rsidR="00425BC2" w:rsidRDefault="00425BC2" w:rsidP="004C0FFB">
      <w:pPr>
        <w:autoSpaceDE w:val="0"/>
        <w:autoSpaceDN w:val="0"/>
        <w:adjustRightInd w:val="0"/>
        <w:rPr>
          <w:rStyle w:val="af7"/>
          <w:b w:val="0"/>
          <w:bCs w:val="0"/>
        </w:rPr>
      </w:pPr>
      <w:r>
        <w:t>С 2009 года</w:t>
      </w:r>
      <w:r w:rsidR="004C0FFB" w:rsidRPr="00620A08">
        <w:t xml:space="preserve"> кафедрой социальных коммуникаций ТГУ в партнерстве с Ассоциацией кинообразования и </w:t>
      </w:r>
      <w:proofErr w:type="spellStart"/>
      <w:r w:rsidR="004C0FFB" w:rsidRPr="00620A08">
        <w:t>медиапедагогики</w:t>
      </w:r>
      <w:proofErr w:type="spellEnd"/>
      <w:r w:rsidR="004C0FFB" w:rsidRPr="00620A08">
        <w:t xml:space="preserve"> России, Институтом новых образовательных технологий и информатизации Российского государственного гуманитарного университета (РГГУ), Московским филиалом Научно-образовательного культурологического общества, Российским информационным агентством «РИА Новости» и Томским медиа-центром «РИА Новости», Украинским синергетическим обществом, а также еще рядом ведущих российских и зарубежных организаций, специалистов (Астафьева Ольга Н. – д. </w:t>
      </w:r>
      <w:proofErr w:type="spellStart"/>
      <w:r w:rsidR="004C0FFB" w:rsidRPr="00620A08">
        <w:t>фсф</w:t>
      </w:r>
      <w:proofErr w:type="spellEnd"/>
      <w:r w:rsidR="004C0FFB" w:rsidRPr="00620A08">
        <w:t xml:space="preserve">., профессор (РАНХ и ГС при Президенте РФ, Москва, Россия), председатель Московского филиала научно-образовательного культурологического общества; </w:t>
      </w:r>
      <w:proofErr w:type="spellStart"/>
      <w:r w:rsidR="004C0FFB" w:rsidRPr="00620A08">
        <w:t>Вестерманн</w:t>
      </w:r>
      <w:proofErr w:type="spellEnd"/>
      <w:r w:rsidR="004C0FFB" w:rsidRPr="00620A08">
        <w:t xml:space="preserve"> Арне - </w:t>
      </w:r>
      <w:r w:rsidR="004C0FFB" w:rsidRPr="004C0FFB">
        <w:rPr>
          <w:lang w:val="en-US"/>
        </w:rPr>
        <w:t>Ph</w:t>
      </w:r>
      <w:r w:rsidR="004C0FFB" w:rsidRPr="00620A08">
        <w:t>.</w:t>
      </w:r>
      <w:r w:rsidR="004C0FFB" w:rsidRPr="004C0FFB">
        <w:rPr>
          <w:lang w:val="en-US"/>
        </w:rPr>
        <w:t>D</w:t>
      </w:r>
      <w:r w:rsidR="004C0FFB" w:rsidRPr="00620A08">
        <w:t xml:space="preserve">., профессор (Межд. школа менеджмента, Дортмунд, Германия); Гринфилд Сьюзан </w:t>
      </w:r>
      <w:r w:rsidR="004C0FFB" w:rsidRPr="004C0FFB">
        <w:rPr>
          <w:lang w:val="en-US"/>
        </w:rPr>
        <w:t>A</w:t>
      </w:r>
      <w:r w:rsidR="004C0FFB" w:rsidRPr="00620A08">
        <w:t xml:space="preserve">. - </w:t>
      </w:r>
      <w:r w:rsidR="004C0FFB" w:rsidRPr="004C0FFB">
        <w:rPr>
          <w:lang w:val="en-US"/>
        </w:rPr>
        <w:t>Ph</w:t>
      </w:r>
      <w:r w:rsidR="004C0FFB" w:rsidRPr="00620A08">
        <w:t>.</w:t>
      </w:r>
      <w:r w:rsidR="004C0FFB" w:rsidRPr="004C0FFB">
        <w:rPr>
          <w:lang w:val="en-US"/>
        </w:rPr>
        <w:t>D</w:t>
      </w:r>
      <w:r w:rsidR="004C0FFB" w:rsidRPr="00620A08">
        <w:t>., профессор (Оксфордск</w:t>
      </w:r>
      <w:r w:rsidR="004C0FFB">
        <w:t>ий университет, Великобритания),</w:t>
      </w:r>
      <w:r w:rsidR="004C0FFB" w:rsidRPr="00620A08">
        <w:t xml:space="preserve"> баронесса, член Палаты Лордов, Кавалер Ордена Почетного Легиона; </w:t>
      </w:r>
      <w:proofErr w:type="spellStart"/>
      <w:r w:rsidR="004C0FFB" w:rsidRPr="00620A08">
        <w:t>Расселл</w:t>
      </w:r>
      <w:proofErr w:type="spellEnd"/>
      <w:r w:rsidR="004C0FFB" w:rsidRPr="00620A08">
        <w:t xml:space="preserve"> Марта Г. - </w:t>
      </w:r>
      <w:r w:rsidR="004C0FFB" w:rsidRPr="004C0FFB">
        <w:rPr>
          <w:lang w:val="en-US"/>
        </w:rPr>
        <w:t>Ph</w:t>
      </w:r>
      <w:r w:rsidR="004C0FFB" w:rsidRPr="00620A08">
        <w:t>.</w:t>
      </w:r>
      <w:r w:rsidR="004C0FFB" w:rsidRPr="004C0FFB">
        <w:rPr>
          <w:lang w:val="en-US"/>
        </w:rPr>
        <w:t>D</w:t>
      </w:r>
      <w:r w:rsidR="004C0FFB" w:rsidRPr="00620A08">
        <w:t xml:space="preserve">., профессор, исп. директор </w:t>
      </w:r>
      <w:r w:rsidR="004C0FFB" w:rsidRPr="004C0FFB">
        <w:rPr>
          <w:lang w:val="en-US"/>
        </w:rPr>
        <w:t>Media</w:t>
      </w:r>
      <w:r w:rsidR="004C0FFB" w:rsidRPr="00620A08">
        <w:t xml:space="preserve"> </w:t>
      </w:r>
      <w:r w:rsidR="004C0FFB" w:rsidRPr="004C0FFB">
        <w:rPr>
          <w:lang w:val="en-US"/>
        </w:rPr>
        <w:t>X</w:t>
      </w:r>
      <w:r w:rsidR="004C0FFB" w:rsidRPr="00620A08">
        <w:t xml:space="preserve"> (</w:t>
      </w:r>
      <w:r w:rsidR="004C0FFB" w:rsidRPr="004C0FFB">
        <w:rPr>
          <w:lang w:val="en-US"/>
        </w:rPr>
        <w:t>H</w:t>
      </w:r>
      <w:r w:rsidR="004C0FFB" w:rsidRPr="00620A08">
        <w:t>-</w:t>
      </w:r>
      <w:r w:rsidR="004C0FFB" w:rsidRPr="004C0FFB">
        <w:rPr>
          <w:lang w:val="en-US"/>
        </w:rPr>
        <w:t>STAR</w:t>
      </w:r>
      <w:r w:rsidR="004C0FFB" w:rsidRPr="00620A08">
        <w:t>,</w:t>
      </w:r>
      <w:r w:rsidR="004C0FFB" w:rsidRPr="004C0FFB">
        <w:rPr>
          <w:shd w:val="clear" w:color="auto" w:fill="FFFFFF"/>
        </w:rPr>
        <w:t xml:space="preserve"> </w:t>
      </w:r>
      <w:r w:rsidR="004C0FFB" w:rsidRPr="00620A08">
        <w:t>Стэнфордск</w:t>
      </w:r>
      <w:r w:rsidR="004C0FFB">
        <w:t xml:space="preserve">ий университет, Калифорния, США) и др.) </w:t>
      </w:r>
      <w:r>
        <w:t>проводится</w:t>
      </w:r>
      <w:r w:rsidR="004C0FFB" w:rsidRPr="00620A08">
        <w:t xml:space="preserve"> </w:t>
      </w:r>
      <w:r w:rsidR="004C0FFB" w:rsidRPr="004C0FFB">
        <w:rPr>
          <w:rStyle w:val="af7"/>
          <w:b w:val="0"/>
          <w:bCs w:val="0"/>
        </w:rPr>
        <w:t>Международная научно-практическая Интернет-кон</w:t>
      </w:r>
      <w:r>
        <w:rPr>
          <w:rStyle w:val="af7"/>
          <w:b w:val="0"/>
          <w:bCs w:val="0"/>
        </w:rPr>
        <w:t>ференция «</w:t>
      </w:r>
      <w:proofErr w:type="spellStart"/>
      <w:r>
        <w:rPr>
          <w:rStyle w:val="af7"/>
          <w:b w:val="0"/>
          <w:bCs w:val="0"/>
        </w:rPr>
        <w:t>Connect</w:t>
      </w:r>
      <w:proofErr w:type="spellEnd"/>
      <w:r>
        <w:rPr>
          <w:rStyle w:val="af7"/>
          <w:b w:val="0"/>
          <w:bCs w:val="0"/>
        </w:rPr>
        <w:t>-Универсум», посвященная самым актуальным трендам сферы социальных коммуникаций.</w:t>
      </w:r>
    </w:p>
    <w:p w:rsidR="00425BC2" w:rsidRDefault="004C0FFB" w:rsidP="00425BC2">
      <w:pPr>
        <w:autoSpaceDE w:val="0"/>
        <w:autoSpaceDN w:val="0"/>
        <w:adjustRightInd w:val="0"/>
        <w:rPr>
          <w:color w:val="000000"/>
        </w:rPr>
      </w:pPr>
      <w:r w:rsidRPr="004C0FFB">
        <w:rPr>
          <w:color w:val="000000"/>
        </w:rPr>
        <w:t xml:space="preserve">Площадками для прохождения практики будущих бакалавров выбраны предприятия и организации, чьи представители участвуют в обеспечении образовательного процесса в ТГУ </w:t>
      </w:r>
      <w:r w:rsidRPr="00620A08">
        <w:t xml:space="preserve">по направлению «Реклама и связи с общественностью», к тому же они охотно трудоустраивают выпускников университета у себя: </w:t>
      </w:r>
      <w:r w:rsidRPr="004C0FFB">
        <w:rPr>
          <w:color w:val="000000"/>
        </w:rPr>
        <w:t>рекламный холдинг «Рекламный Дайджест», медиа-холдинг «Томская Медиа Группа», рекламная группа «</w:t>
      </w:r>
      <w:r w:rsidR="00425BC2">
        <w:rPr>
          <w:color w:val="000000"/>
        </w:rPr>
        <w:t>Красный квадрат</w:t>
      </w:r>
      <w:r w:rsidRPr="004C0FFB">
        <w:rPr>
          <w:color w:val="000000"/>
        </w:rPr>
        <w:t xml:space="preserve">», агентство «Другое», группа компаний «Зонд-реклама», фирма «Компания Янсон», компания «Медиа-Ком», арт-студия </w:t>
      </w:r>
      <w:r w:rsidRPr="004C0FFB">
        <w:rPr>
          <w:color w:val="000000"/>
        </w:rPr>
        <w:lastRenderedPageBreak/>
        <w:t>«Мотив», агентство маркетинговых коммуникаций «Томь-</w:t>
      </w:r>
      <w:r w:rsidRPr="004C0FFB">
        <w:rPr>
          <w:color w:val="000000"/>
          <w:lang w:val="en-US"/>
        </w:rPr>
        <w:t>PR</w:t>
      </w:r>
      <w:proofErr w:type="spellStart"/>
      <w:r w:rsidRPr="004C0FFB">
        <w:rPr>
          <w:color w:val="000000"/>
        </w:rPr>
        <w:t>есс</w:t>
      </w:r>
      <w:proofErr w:type="spellEnd"/>
      <w:r w:rsidRPr="004C0FFB">
        <w:rPr>
          <w:color w:val="000000"/>
        </w:rPr>
        <w:t>», рекламная компания «Форма», ООО «Издательство «Курсив»; пресс-службы и отделы (департаменты) по информационной политики и общественным связям мэрии г. Томска, Думы г. Томска, Администрации Томской области, Законодательной Думы Томской области, ОАО «</w:t>
      </w:r>
      <w:proofErr w:type="spellStart"/>
      <w:r w:rsidRPr="004C0FFB">
        <w:rPr>
          <w:color w:val="000000"/>
        </w:rPr>
        <w:t>Востокгазпром</w:t>
      </w:r>
      <w:proofErr w:type="spellEnd"/>
      <w:r w:rsidRPr="004C0FFB">
        <w:rPr>
          <w:color w:val="000000"/>
        </w:rPr>
        <w:t>»,</w:t>
      </w:r>
      <w:r w:rsidRPr="00620A08">
        <w:t xml:space="preserve"> ООО «Газпром Трансгаз Томск»</w:t>
      </w:r>
      <w:r w:rsidRPr="004C0FFB">
        <w:rPr>
          <w:color w:val="000000"/>
        </w:rPr>
        <w:t>; отделы маркетинга, рекламы ЗАО «Сибирская Аграрная группа», ОАО «</w:t>
      </w:r>
      <w:proofErr w:type="spellStart"/>
      <w:r w:rsidRPr="004C0FFB">
        <w:rPr>
          <w:color w:val="000000"/>
        </w:rPr>
        <w:t>Томскпромстройбанк</w:t>
      </w:r>
      <w:proofErr w:type="spellEnd"/>
      <w:r w:rsidRPr="004C0FFB">
        <w:rPr>
          <w:color w:val="000000"/>
        </w:rPr>
        <w:t xml:space="preserve">»; средства массовой информации Томска и Томской области и др. </w:t>
      </w:r>
    </w:p>
    <w:p w:rsidR="00425BC2" w:rsidRDefault="00425BC2" w:rsidP="00425BC2">
      <w:pPr>
        <w:autoSpaceDE w:val="0"/>
        <w:autoSpaceDN w:val="0"/>
        <w:adjustRightInd w:val="0"/>
        <w:rPr>
          <w:color w:val="000000"/>
        </w:rPr>
      </w:pPr>
      <w:r w:rsidRPr="00425BC2">
        <w:rPr>
          <w:color w:val="000000"/>
        </w:rPr>
        <w:t xml:space="preserve">Учебно-научная лаборатория гуманитарных </w:t>
      </w:r>
      <w:proofErr w:type="spellStart"/>
      <w:r w:rsidRPr="00425BC2">
        <w:rPr>
          <w:color w:val="000000"/>
        </w:rPr>
        <w:t>новомедийных</w:t>
      </w:r>
      <w:proofErr w:type="spellEnd"/>
      <w:r w:rsidRPr="00425BC2">
        <w:rPr>
          <w:color w:val="000000"/>
        </w:rPr>
        <w:t xml:space="preserve"> технологий (далее ЛГМНТ) как структурное подразделение ФП </w:t>
      </w:r>
      <w:r>
        <w:rPr>
          <w:color w:val="000000"/>
        </w:rPr>
        <w:t xml:space="preserve">НИ </w:t>
      </w:r>
      <w:r w:rsidRPr="00425BC2">
        <w:rPr>
          <w:color w:val="000000"/>
        </w:rPr>
        <w:t xml:space="preserve">ТГУ создана на базе кафедры социальных коммуникаций в  апреле 2012г. В свою очередь, лаборатория включает в себя студию </w:t>
      </w:r>
      <w:proofErr w:type="spellStart"/>
      <w:r w:rsidRPr="00425BC2">
        <w:rPr>
          <w:color w:val="000000"/>
        </w:rPr>
        <w:t>новомедийных</w:t>
      </w:r>
      <w:proofErr w:type="spellEnd"/>
      <w:r w:rsidRPr="00425BC2">
        <w:rPr>
          <w:color w:val="000000"/>
        </w:rPr>
        <w:t xml:space="preserve"> технологий, для которой закуплено соответствующее оборудование на сумму 5 млн. рублей. Произведена его сборка; подготовлена специальная аудитория для занятий со студентами. Данный проект осуществляется совместно  с медиа-холдингом ООО «Рекламный Дайджест» (Томск). Руководитель ЛГМНТ – доктор филос. наук, доцент, зав. кафедрой социальных коммуникаций Кужелева-Саган И.П. Цель создания студии – обеспечение студентов, обучающихся по направлению «Реклама и связи с общественностью», уникальной возможностью сочетать получаемые теоретические знания с формированием конкретных практических навыков и умений</w:t>
      </w:r>
      <w:r>
        <w:rPr>
          <w:color w:val="000000"/>
        </w:rPr>
        <w:t>.</w:t>
      </w:r>
    </w:p>
    <w:p w:rsidR="00425BC2" w:rsidRDefault="004C0FFB" w:rsidP="00425BC2">
      <w:pPr>
        <w:autoSpaceDE w:val="0"/>
        <w:autoSpaceDN w:val="0"/>
        <w:adjustRightInd w:val="0"/>
        <w:rPr>
          <w:rStyle w:val="apple-style-span"/>
        </w:rPr>
      </w:pPr>
      <w:r w:rsidRPr="00620A08">
        <w:rPr>
          <w:rStyle w:val="apple-style-span"/>
        </w:rPr>
        <w:t xml:space="preserve">Развитие профессионального (открытого, цивилизованного) пространства сферы рекламы и </w:t>
      </w:r>
      <w:r w:rsidRPr="00FF08D0">
        <w:rPr>
          <w:rStyle w:val="apple-style-span"/>
          <w:lang w:val="en-US"/>
        </w:rPr>
        <w:t>PR</w:t>
      </w:r>
      <w:r w:rsidRPr="00620A08">
        <w:rPr>
          <w:rStyle w:val="apple-style-span"/>
        </w:rPr>
        <w:t xml:space="preserve"> было приоритетной задачей кафедры социальных коммуникаций с первых дней образования. Так, с 2003 года кафедра официально является дирекцией и организатором регионального тура Всероссийского конкурса студенческих работ в области развития связей с общественностью «Хрустальный Апельсин». За это время сотни студентов ТГУ, других томских вузов прошли школу конкурса, неоднократно были победителями его финального тура, получив возможность стартовать в профессии на самом высоком уровне.</w:t>
      </w:r>
    </w:p>
    <w:p w:rsidR="00BD4415" w:rsidRPr="00BD4415" w:rsidRDefault="004C0FFB" w:rsidP="00425BC2">
      <w:pPr>
        <w:autoSpaceDE w:val="0"/>
        <w:autoSpaceDN w:val="0"/>
        <w:adjustRightInd w:val="0"/>
        <w:rPr>
          <w:rStyle w:val="apple-style-span"/>
        </w:rPr>
      </w:pPr>
      <w:r w:rsidRPr="00E205E5">
        <w:rPr>
          <w:rStyle w:val="apple-style-span"/>
        </w:rPr>
        <w:t>С 2007 года кафедра является членом Сибирского отделения Российской Ассоциации по связям с общественностью ((СО) РАСО). Заведующая кафедрой И. П. Кужелева-Саган на учреди</w:t>
      </w:r>
      <w:r w:rsidR="00425BC2">
        <w:rPr>
          <w:rStyle w:val="apple-style-span"/>
        </w:rPr>
        <w:t xml:space="preserve">тельном собрании </w:t>
      </w:r>
      <w:r w:rsidRPr="00E205E5">
        <w:rPr>
          <w:rStyle w:val="apple-style-span"/>
        </w:rPr>
        <w:t>избрана в совет СО РАСО как представитель томского сообщества PR-специалистов. Коллектив кафедры все эти годы активно участвует во всех проектах отделения, ставя приоритетной задачей распространение высоких стандартов профессии, неукоснительное соблюдение ее этических норм во всех сферах жизнедеятельности. Так</w:t>
      </w:r>
      <w:r w:rsidRPr="00E205E5">
        <w:t>,</w:t>
      </w:r>
      <w:r w:rsidRPr="00E205E5">
        <w:rPr>
          <w:rStyle w:val="apple-style-span"/>
        </w:rPr>
        <w:t xml:space="preserve"> в ноябре 2009 года комплект учебных пособий, авторами которого являются преподаватели кафедры социальных коммуникаций ТГУ, стал лауреатом Ежегодного международного </w:t>
      </w:r>
      <w:r w:rsidRPr="00BD4415">
        <w:rPr>
          <w:rStyle w:val="apple-style-span"/>
        </w:rPr>
        <w:t xml:space="preserve">конкурса признания профессиональных достижений в сфере PR и рекламы, организованного Сибирским отделением РАСО. Коллектив авторов получил премию «Золотой соболь» в номинации «Лучшая образовательная программа по PR». </w:t>
      </w:r>
    </w:p>
    <w:p w:rsidR="00BD4415" w:rsidRDefault="00BD4415" w:rsidP="00BD4415">
      <w:pPr>
        <w:autoSpaceDE w:val="0"/>
        <w:autoSpaceDN w:val="0"/>
        <w:adjustRightInd w:val="0"/>
        <w:rPr>
          <w:color w:val="1A1917"/>
          <w:shd w:val="clear" w:color="auto" w:fill="FFFFFF"/>
        </w:rPr>
      </w:pPr>
      <w:r w:rsidRPr="00BD4415">
        <w:rPr>
          <w:rStyle w:val="apple-style-span"/>
        </w:rPr>
        <w:t xml:space="preserve">С 2016 года в ТГУ реализуется проект: </w:t>
      </w:r>
      <w:r>
        <w:rPr>
          <w:color w:val="1A1917"/>
          <w:shd w:val="clear" w:color="auto" w:fill="FFFFFF"/>
        </w:rPr>
        <w:t> новая книжная</w:t>
      </w:r>
      <w:r w:rsidRPr="00BD4415">
        <w:rPr>
          <w:color w:val="1A1917"/>
          <w:shd w:val="clear" w:color="auto" w:fill="FFFFFF"/>
        </w:rPr>
        <w:t xml:space="preserve"> сери</w:t>
      </w:r>
      <w:r>
        <w:rPr>
          <w:color w:val="1A1917"/>
          <w:shd w:val="clear" w:color="auto" w:fill="FFFFFF"/>
        </w:rPr>
        <w:t>я</w:t>
      </w:r>
      <w:r w:rsidRPr="00BD4415">
        <w:rPr>
          <w:color w:val="1A1917"/>
          <w:shd w:val="clear" w:color="auto" w:fill="FFFFFF"/>
        </w:rPr>
        <w:t xml:space="preserve"> — «Монографии выдающихся зарубежных исследователей на русском языке»</w:t>
      </w:r>
      <w:r>
        <w:rPr>
          <w:color w:val="1A1917"/>
          <w:shd w:val="clear" w:color="auto" w:fill="FFFFFF"/>
        </w:rPr>
        <w:t>, в состав авторов, переводчиков и разработчиков которого вошли преподаватели кафедры.</w:t>
      </w:r>
      <w:r w:rsidRPr="00BD4415">
        <w:t xml:space="preserve"> </w:t>
      </w:r>
      <w:r w:rsidRPr="00BD4415">
        <w:rPr>
          <w:color w:val="1A1917"/>
          <w:shd w:val="clear" w:color="auto" w:fill="FFFFFF"/>
        </w:rPr>
        <w:t>Монография</w:t>
      </w:r>
      <w:r>
        <w:rPr>
          <w:color w:val="1A1917"/>
          <w:shd w:val="clear" w:color="auto" w:fill="FFFFFF"/>
        </w:rPr>
        <w:t xml:space="preserve"> из этой серии </w:t>
      </w:r>
      <w:r w:rsidRPr="00BD4415">
        <w:rPr>
          <w:color w:val="1A1917"/>
          <w:shd w:val="clear" w:color="auto" w:fill="FFFFFF"/>
        </w:rPr>
        <w:t>Р. Познера «Рациональный дискурс и поэтическая коммуникация» (научный редактор перевода</w:t>
      </w:r>
      <w:r>
        <w:rPr>
          <w:color w:val="1A1917"/>
          <w:shd w:val="clear" w:color="auto" w:fill="FFFFFF"/>
        </w:rPr>
        <w:t xml:space="preserve"> с англ. – И.П. Кужелева-Саган) была удостоена д</w:t>
      </w:r>
      <w:r w:rsidRPr="00BD4415">
        <w:rPr>
          <w:color w:val="1A1917"/>
          <w:shd w:val="clear" w:color="auto" w:fill="FFFFFF"/>
        </w:rPr>
        <w:t>иплом</w:t>
      </w:r>
      <w:r>
        <w:rPr>
          <w:color w:val="1A1917"/>
          <w:shd w:val="clear" w:color="auto" w:fill="FFFFFF"/>
        </w:rPr>
        <w:t>а</w:t>
      </w:r>
      <w:r w:rsidRPr="00BD4415">
        <w:rPr>
          <w:color w:val="1A1917"/>
          <w:shd w:val="clear" w:color="auto" w:fill="FFFFFF"/>
        </w:rPr>
        <w:t xml:space="preserve"> I степени в номинации «Лучшее серийное периодическое издание» на Всероссийском конкурсе «Университетская книга-2016»</w:t>
      </w:r>
      <w:r>
        <w:rPr>
          <w:color w:val="1A1917"/>
          <w:shd w:val="clear" w:color="auto" w:fill="FFFFFF"/>
        </w:rPr>
        <w:t xml:space="preserve">. </w:t>
      </w:r>
      <w:r w:rsidRPr="00BD4415">
        <w:rPr>
          <w:color w:val="1A1917"/>
          <w:shd w:val="clear" w:color="auto" w:fill="FFFFFF"/>
        </w:rPr>
        <w:t>Коллективная монография</w:t>
      </w:r>
      <w:r>
        <w:rPr>
          <w:color w:val="1A1917"/>
          <w:shd w:val="clear" w:color="auto" w:fill="FFFFFF"/>
        </w:rPr>
        <w:t xml:space="preserve"> коллектива кафедры </w:t>
      </w:r>
      <w:r w:rsidRPr="00BD4415">
        <w:rPr>
          <w:color w:val="1A1917"/>
          <w:shd w:val="clear" w:color="auto" w:fill="FFFFFF"/>
        </w:rPr>
        <w:t xml:space="preserve">«”Цифровые диаспоры” мигрантов из </w:t>
      </w:r>
      <w:proofErr w:type="spellStart"/>
      <w:r w:rsidRPr="00BD4415">
        <w:rPr>
          <w:color w:val="1A1917"/>
          <w:shd w:val="clear" w:color="auto" w:fill="FFFFFF"/>
        </w:rPr>
        <w:t>Центральнои</w:t>
      </w:r>
      <w:proofErr w:type="spellEnd"/>
      <w:r w:rsidRPr="00BD4415">
        <w:rPr>
          <w:color w:val="1A1917"/>
          <w:shd w:val="clear" w:color="auto" w:fill="FFFFFF"/>
        </w:rPr>
        <w:t>̆ Азии: виртуальная сетевая организация, дискурс «воображаемого сообщества»</w:t>
      </w:r>
      <w:r>
        <w:rPr>
          <w:color w:val="1A1917"/>
          <w:shd w:val="clear" w:color="auto" w:fill="FFFFFF"/>
        </w:rPr>
        <w:t xml:space="preserve"> и конкуренция </w:t>
      </w:r>
      <w:proofErr w:type="spellStart"/>
      <w:r>
        <w:rPr>
          <w:color w:val="1A1917"/>
          <w:shd w:val="clear" w:color="auto" w:fill="FFFFFF"/>
        </w:rPr>
        <w:t>идентичностеи</w:t>
      </w:r>
      <w:proofErr w:type="spellEnd"/>
      <w:r>
        <w:rPr>
          <w:color w:val="1A1917"/>
          <w:shd w:val="clear" w:color="auto" w:fill="FFFFFF"/>
        </w:rPr>
        <w:t>̆» стала</w:t>
      </w:r>
      <w:r w:rsidRPr="00BD4415">
        <w:rPr>
          <w:color w:val="1A1917"/>
          <w:shd w:val="clear" w:color="auto" w:fill="FFFFFF"/>
        </w:rPr>
        <w:t xml:space="preserve"> победител</w:t>
      </w:r>
      <w:r>
        <w:rPr>
          <w:color w:val="1A1917"/>
          <w:shd w:val="clear" w:color="auto" w:fill="FFFFFF"/>
        </w:rPr>
        <w:t>ем</w:t>
      </w:r>
      <w:r w:rsidRPr="00BD4415">
        <w:rPr>
          <w:color w:val="1A1917"/>
          <w:shd w:val="clear" w:color="auto" w:fill="FFFFFF"/>
        </w:rPr>
        <w:t xml:space="preserve"> в номинации «Лучшая научная книга» Открытого межрегионального конкурса «Книга года:</w:t>
      </w:r>
      <w:r>
        <w:rPr>
          <w:color w:val="1A1917"/>
          <w:shd w:val="clear" w:color="auto" w:fill="FFFFFF"/>
        </w:rPr>
        <w:t xml:space="preserve"> Сибирь-Евразия-2017».</w:t>
      </w:r>
    </w:p>
    <w:p w:rsidR="00EB041B" w:rsidRDefault="00597CB5" w:rsidP="00BD4415">
      <w:pPr>
        <w:autoSpaceDE w:val="0"/>
        <w:autoSpaceDN w:val="0"/>
        <w:adjustRightInd w:val="0"/>
        <w:rPr>
          <w:rStyle w:val="apple-style-span"/>
          <w:color w:val="1A1917"/>
          <w:shd w:val="clear" w:color="auto" w:fill="FFFFFF"/>
        </w:rPr>
      </w:pPr>
      <w:r>
        <w:rPr>
          <w:rStyle w:val="apple-style-span"/>
          <w:color w:val="1A1917"/>
          <w:shd w:val="clear" w:color="auto" w:fill="FFFFFF"/>
        </w:rPr>
        <w:t xml:space="preserve">Все это </w:t>
      </w:r>
      <w:r w:rsidR="00EB041B">
        <w:rPr>
          <w:rStyle w:val="apple-style-span"/>
          <w:color w:val="1A1917"/>
          <w:shd w:val="clear" w:color="auto" w:fill="FFFFFF"/>
        </w:rPr>
        <w:t xml:space="preserve">позволяет давать студентов качественное образование. Неслучайно, более 50% бакалавров кафедры учатся на «хорошо» и «отлично», более 40% принимают активной участие в научно-исследовательской деятельности, включая участие в программах академической мобильности; с 2014 года студенты кафедры входят в число призеров и победителей всероссийской предметной олимпиады; десятки наград победителей Всероссийского конкурса студенческих работ в области связей с общественностью, рекламы и медийных технологий </w:t>
      </w:r>
      <w:r w:rsidR="00EB041B">
        <w:rPr>
          <w:rStyle w:val="apple-style-span"/>
          <w:color w:val="1A1917"/>
          <w:shd w:val="clear" w:color="auto" w:fill="FFFFFF"/>
        </w:rPr>
        <w:lastRenderedPageBreak/>
        <w:t>«Хрустальный Апельсин» украшают портфолио кафедры.</w:t>
      </w:r>
    </w:p>
    <w:p w:rsidR="00340D8F" w:rsidRDefault="004C0FFB" w:rsidP="00340D8F">
      <w:pPr>
        <w:autoSpaceDE w:val="0"/>
        <w:autoSpaceDN w:val="0"/>
        <w:adjustRightInd w:val="0"/>
      </w:pPr>
      <w:r w:rsidRPr="00620A08">
        <w:t xml:space="preserve">Реализация ООП бакалавриата по направлению «Реклама и связи с общественностью» в национальном исследовательском Томском государственном университете обеспечивается  </w:t>
      </w:r>
      <w:r w:rsidR="00340D8F" w:rsidRPr="00340D8F">
        <w:t xml:space="preserve">индивидуальным неограниченным доступом </w:t>
      </w:r>
      <w:r w:rsidRPr="00620A08">
        <w:t xml:space="preserve">каждого обучающегося </w:t>
      </w:r>
      <w:r w:rsidR="00340D8F">
        <w:t>в течение всего периода обучения к электронной информационно-образовательной среде НИ ТГУ из любой точки, в которой имеется доступ к информационно-телекоммуникационной сети «Интернет» (далее - сеть «Интернет»), как на территории НИ ТГУ, так и вне ее.</w:t>
      </w:r>
    </w:p>
    <w:p w:rsidR="00340D8F" w:rsidRDefault="00340D8F" w:rsidP="00340D8F">
      <w:pPr>
        <w:autoSpaceDE w:val="0"/>
        <w:autoSpaceDN w:val="0"/>
        <w:adjustRightInd w:val="0"/>
      </w:pPr>
      <w:r>
        <w:t xml:space="preserve">Электронная информационно-образовательная среда НИ ТГУ обеспечивает: </w:t>
      </w:r>
    </w:p>
    <w:p w:rsidR="00340D8F" w:rsidRDefault="00340D8F" w:rsidP="00340D8F">
      <w:pPr>
        <w:autoSpaceDE w:val="0"/>
        <w:autoSpaceDN w:val="0"/>
        <w:adjustRightInd w:val="0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40D8F" w:rsidRDefault="00340D8F" w:rsidP="00340D8F">
      <w:pPr>
        <w:autoSpaceDE w:val="0"/>
        <w:autoSpaceDN w:val="0"/>
        <w:adjustRightInd w:val="0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40D8F" w:rsidRDefault="00340D8F" w:rsidP="00340D8F">
      <w:pPr>
        <w:autoSpaceDE w:val="0"/>
        <w:autoSpaceDN w:val="0"/>
        <w:adjustRightInd w:val="0"/>
      </w:pPr>
      <w:r>
        <w:t>В случае реализации программы бакалавриата с применением дистанционных образовательных технологий электронная информационно-образовательная среда НИ ТГУ должна дополнительно обеспечивать:</w:t>
      </w:r>
    </w:p>
    <w:p w:rsidR="00340D8F" w:rsidRDefault="00340D8F" w:rsidP="00340D8F">
      <w:pPr>
        <w:autoSpaceDE w:val="0"/>
        <w:autoSpaceDN w:val="0"/>
        <w:adjustRightInd w:val="0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40D8F" w:rsidRDefault="00340D8F" w:rsidP="00340D8F">
      <w:pPr>
        <w:autoSpaceDE w:val="0"/>
        <w:autoSpaceDN w:val="0"/>
        <w:adjustRightInd w:val="0"/>
      </w:pPr>
      <w:r>
        <w:t>проведение всех видов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0D8F" w:rsidRDefault="00340D8F" w:rsidP="00340D8F">
      <w:pPr>
        <w:autoSpaceDE w:val="0"/>
        <w:autoSpaceDN w:val="0"/>
        <w:adjustRightInd w:val="0"/>
      </w:pPr>
      <w:r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«Интернет». </w:t>
      </w:r>
    </w:p>
    <w:p w:rsidR="00340D8F" w:rsidRDefault="00340D8F" w:rsidP="00340D8F">
      <w:pPr>
        <w:autoSpaceDE w:val="0"/>
        <w:autoSpaceDN w:val="0"/>
        <w:adjustRightInd w:val="0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1A2041" w:rsidRDefault="001A2041" w:rsidP="0057733A">
      <w:pPr>
        <w:ind w:left="400" w:firstLine="0"/>
        <w:rPr>
          <w:rFonts w:eastAsiaTheme="majorEastAsia"/>
        </w:rPr>
      </w:pPr>
    </w:p>
    <w:p w:rsidR="00EB041B" w:rsidRDefault="00EB041B" w:rsidP="0057733A">
      <w:pPr>
        <w:ind w:left="400" w:firstLine="0"/>
        <w:rPr>
          <w:rFonts w:eastAsiaTheme="majorEastAsia"/>
        </w:rPr>
      </w:pPr>
    </w:p>
    <w:p w:rsidR="00EB041B" w:rsidRDefault="00EB041B" w:rsidP="00EB041B">
      <w:pPr>
        <w:pStyle w:val="2"/>
        <w:ind w:left="502" w:firstLine="0"/>
      </w:pPr>
      <w:r>
        <w:t xml:space="preserve">4.4. </w:t>
      </w:r>
      <w:r w:rsidRPr="0057733A">
        <w:t xml:space="preserve">Перспективы трудоустройства выпускников ОПОП. </w:t>
      </w:r>
    </w:p>
    <w:p w:rsidR="00340D8F" w:rsidRDefault="00340D8F" w:rsidP="00FF08D0"/>
    <w:p w:rsidR="00FF08D0" w:rsidRDefault="00FF08D0" w:rsidP="00FF08D0">
      <w:r w:rsidRPr="00620A08">
        <w:t>Особенность  социального заказа регионального рынка труда на подготовку специалистов в области социальных коммуникаций обусловлена исторически сложившейся развитой научно-образовательной инфраструктурой региона, имеющего статус особой экономической зоны технико-внедренческого типа. Учитывая приоритетные задачи долгосрочного социально-экономического развития Томской области (</w:t>
      </w:r>
      <w:r>
        <w:t xml:space="preserve">реализация проекта «большой университет» в Томске; </w:t>
      </w:r>
      <w:r w:rsidRPr="00620A08">
        <w:t xml:space="preserve">формирование позитивного имиджа региона и города с целью привлечении инвесторов и туристов; дальнейшее развитие технико-внедренческой зоны с соответствующей информационно-коммуникативной средой; развитие малого, среднего и крупного бизнеса, нуждающегося в эффективном брендинге, постоянной рекламе и условиях, обеспечивающих цивилизованную конкуренцию; создание образовательных и бизнес-структур инновационного типа на базе электронных социальных сетей и др.), бакалавры по обозначенным профилям будут представлять большой интерес для региональных работодателей. </w:t>
      </w:r>
    </w:p>
    <w:p w:rsidR="00FF08D0" w:rsidRPr="00FF08D0" w:rsidRDefault="00FF08D0" w:rsidP="00FF08D0">
      <w:r w:rsidRPr="00FF08D0">
        <w:rPr>
          <w:color w:val="000000"/>
        </w:rPr>
        <w:t xml:space="preserve">Потребность Томской области в бакалаврах рекламы и связей с общественностью </w:t>
      </w:r>
      <w:r>
        <w:rPr>
          <w:color w:val="000000"/>
        </w:rPr>
        <w:t xml:space="preserve">обусловлена </w:t>
      </w:r>
      <w:r w:rsidRPr="00FF08D0">
        <w:rPr>
          <w:color w:val="000000"/>
        </w:rPr>
        <w:t>самой её ориентацией «на инновации». Внедрение моделей управления инновационным развитием территорий в условиях коммуникативно-организованной общественной практики неизбежно предполагает использование профессиональных коммуникативных технологий, обеспечивающих взаимодействие бизнеса, власти, науки и общественности.</w:t>
      </w:r>
      <w:r w:rsidRPr="00620A08">
        <w:t xml:space="preserve"> Особо стоит отметить, что национальный исследовательский Томский государственный университет </w:t>
      </w:r>
      <w:r>
        <w:t xml:space="preserve">уже почти десять лет </w:t>
      </w:r>
      <w:r w:rsidRPr="00620A08">
        <w:t xml:space="preserve">осуществляет подготовку компетентных и </w:t>
      </w:r>
      <w:r w:rsidRPr="00620A08">
        <w:lastRenderedPageBreak/>
        <w:t xml:space="preserve">конкурентно способных бакалавров для </w:t>
      </w:r>
      <w:r>
        <w:t xml:space="preserve">авторской, проектной, технологической и </w:t>
      </w:r>
      <w:r w:rsidRPr="00620A08">
        <w:t xml:space="preserve">других видов коммуникативной деятельности, предметом которых является система «новых медиа» (Интернет-версии традиционных СМИ, новостные Интернет-порталы, Интернет-издания, блоггинг («гражданская журналистика»), социальные сети и проч.), необходимая для эффективной работы с электронной общественностью – потенциальными и реальными потребителями и клиентами, партнерами, инвесторами, СМИ, различными государственными, коммерческими и некоммерческими организациями. Учитывая стремительное проникновение возможностей сети Интернет в повседневную российскую (и томскую) действительность, значение подготовки специалистов, обладающих компетенциями работы со всемирной </w:t>
      </w:r>
      <w:r>
        <w:t>«</w:t>
      </w:r>
      <w:r w:rsidRPr="00620A08">
        <w:t>паутиной</w:t>
      </w:r>
      <w:r>
        <w:t>»</w:t>
      </w:r>
      <w:r w:rsidRPr="00620A08">
        <w:t>, трудно переоценить.</w:t>
      </w:r>
    </w:p>
    <w:p w:rsidR="007D75C9" w:rsidRDefault="007D75C9" w:rsidP="00EB041B">
      <w:pPr>
        <w:autoSpaceDE w:val="0"/>
        <w:autoSpaceDN w:val="0"/>
        <w:adjustRightInd w:val="0"/>
      </w:pPr>
    </w:p>
    <w:p w:rsidR="00340D8F" w:rsidRDefault="00340D8F" w:rsidP="00EB041B">
      <w:pPr>
        <w:autoSpaceDE w:val="0"/>
        <w:autoSpaceDN w:val="0"/>
        <w:adjustRightInd w:val="0"/>
      </w:pPr>
    </w:p>
    <w:p w:rsidR="00340D8F" w:rsidRDefault="00340D8F" w:rsidP="00340D8F">
      <w:pPr>
        <w:rPr>
          <w:b/>
        </w:rPr>
      </w:pPr>
      <w:r w:rsidRPr="00496762">
        <w:rPr>
          <w:b/>
        </w:rPr>
        <w:t>5.  Кадровый состав реализации ОПОП</w:t>
      </w:r>
    </w:p>
    <w:p w:rsidR="00340D8F" w:rsidRPr="00496762" w:rsidRDefault="00340D8F" w:rsidP="00340D8F">
      <w:pPr>
        <w:rPr>
          <w:b/>
        </w:rPr>
      </w:pPr>
    </w:p>
    <w:p w:rsidR="00340D8F" w:rsidRPr="00507E77" w:rsidRDefault="00340D8F" w:rsidP="00340D8F">
      <w:pPr>
        <w:ind w:firstLine="708"/>
        <w:rPr>
          <w:lang w:eastAsia="x-none"/>
        </w:rPr>
      </w:pPr>
      <w:r w:rsidRPr="00507E77">
        <w:rPr>
          <w:lang w:eastAsia="x-none"/>
        </w:rPr>
        <w:t xml:space="preserve">Реализация </w:t>
      </w:r>
      <w:r>
        <w:rPr>
          <w:lang w:eastAsia="x-none"/>
        </w:rPr>
        <w:t xml:space="preserve">основной профессиональной образовательной программы бакалавриата </w:t>
      </w:r>
      <w:r w:rsidRPr="00507E77">
        <w:rPr>
          <w:lang w:eastAsia="x-none"/>
        </w:rPr>
        <w:t>обеспечивается руководящими и научно-педагогическими работниками НИ ТГУ, а также лицами, привлекаемыми к р</w:t>
      </w:r>
      <w:r>
        <w:rPr>
          <w:lang w:eastAsia="x-none"/>
        </w:rPr>
        <w:t>еализации ОПОП</w:t>
      </w:r>
      <w:r w:rsidRPr="00507E77">
        <w:rPr>
          <w:lang w:eastAsia="x-none"/>
        </w:rPr>
        <w:t xml:space="preserve"> на условиях гражданско-правового договора. </w:t>
      </w:r>
    </w:p>
    <w:p w:rsidR="00340D8F" w:rsidRPr="00507E77" w:rsidRDefault="00340D8F" w:rsidP="00340D8F">
      <w:pPr>
        <w:ind w:firstLine="708"/>
        <w:rPr>
          <w:lang w:eastAsia="x-none"/>
        </w:rPr>
      </w:pPr>
      <w:r w:rsidRPr="00507E77">
        <w:rPr>
          <w:lang w:eastAsia="x-none"/>
        </w:rPr>
        <w:t>Доля научно-педагогических работников (в приведенных к целочисленным значениям ставок), имеющих образование, соответствующие профилю преподаваемой дисциплины (модуля), в общем числе научно-педагогических работнико</w:t>
      </w:r>
      <w:r>
        <w:rPr>
          <w:lang w:eastAsia="x-none"/>
        </w:rPr>
        <w:t>в, реализующих программу бакалавриата, составляет</w:t>
      </w:r>
      <w:r w:rsidR="00DD2D81">
        <w:rPr>
          <w:lang w:eastAsia="x-none"/>
        </w:rPr>
        <w:t xml:space="preserve"> 94</w:t>
      </w:r>
      <w:r w:rsidRPr="00507E77">
        <w:rPr>
          <w:lang w:eastAsia="x-none"/>
        </w:rPr>
        <w:t xml:space="preserve"> %. </w:t>
      </w:r>
    </w:p>
    <w:p w:rsidR="00340D8F" w:rsidRPr="00507E77" w:rsidRDefault="00340D8F" w:rsidP="00340D8F">
      <w:pPr>
        <w:ind w:firstLine="708"/>
        <w:rPr>
          <w:lang w:eastAsia="x-none"/>
        </w:rPr>
      </w:pPr>
      <w:r w:rsidRPr="00507E77">
        <w:rPr>
          <w:lang w:eastAsia="x-none"/>
        </w:rPr>
        <w:t>Доля научно-педагогических работников (в приведенных к целочисленным значениям ставок), имеющих ученую степень  (в том числе ученую степень, присвоенную за рубежом и признаваемую в Российской Федерации) и (или) ученое звание (в том числе ученое  звание, присвоенное за рубежом и признаваемое в Российской Федерации), в общем числе научно-педагогических работников, ре</w:t>
      </w:r>
      <w:r>
        <w:rPr>
          <w:lang w:eastAsia="x-none"/>
        </w:rPr>
        <w:t>ализующих настоящую ОПОП</w:t>
      </w:r>
      <w:r w:rsidRPr="00507E77">
        <w:rPr>
          <w:lang w:eastAsia="x-none"/>
        </w:rPr>
        <w:t xml:space="preserve">, не менее 60 %.  </w:t>
      </w:r>
    </w:p>
    <w:p w:rsidR="00340D8F" w:rsidRPr="00507E77" w:rsidRDefault="00340D8F" w:rsidP="00340D8F">
      <w:pPr>
        <w:ind w:firstLine="708"/>
        <w:rPr>
          <w:lang w:eastAsia="x-none"/>
        </w:rPr>
      </w:pPr>
      <w:r w:rsidRPr="00507E77">
        <w:rPr>
          <w:lang w:eastAsia="x-none"/>
        </w:rPr>
        <w:t>Доля научно-педагогических работников (в приведенных к целочисленным значениям ставок) из числа действующих руководителей и работников организаций, деятельность которых связана с направленностью (профилем) ре</w:t>
      </w:r>
      <w:r>
        <w:rPr>
          <w:lang w:eastAsia="x-none"/>
        </w:rPr>
        <w:t>ализуемой программы бакалавриата</w:t>
      </w:r>
      <w:r w:rsidRPr="00507E77">
        <w:rPr>
          <w:lang w:eastAsia="x-none"/>
        </w:rPr>
        <w:t xml:space="preserve"> (имеющих стаж работы в данной профессиональной области не менее 3 лет) </w:t>
      </w:r>
      <w:r w:rsidRPr="00507E77">
        <w:t>в общем числе ра</w:t>
      </w:r>
      <w:r>
        <w:t>ботников, реализующих настоящую ОПОП</w:t>
      </w:r>
      <w:r w:rsidRPr="00507E77">
        <w:rPr>
          <w:color w:val="000000"/>
        </w:rPr>
        <w:t xml:space="preserve">, </w:t>
      </w:r>
      <w:r w:rsidR="00DD2D81">
        <w:rPr>
          <w:lang w:eastAsia="x-none"/>
        </w:rPr>
        <w:t>составляет 12</w:t>
      </w:r>
      <w:r w:rsidRPr="00507E77">
        <w:rPr>
          <w:lang w:eastAsia="x-none"/>
        </w:rPr>
        <w:t xml:space="preserve"> %.</w:t>
      </w:r>
    </w:p>
    <w:p w:rsidR="00DD2D81" w:rsidRPr="00E35AA8" w:rsidRDefault="00DD2D81" w:rsidP="00DD2D81">
      <w:pPr>
        <w:ind w:firstLine="709"/>
        <w:rPr>
          <w:bCs/>
        </w:rPr>
      </w:pPr>
      <w:r w:rsidRPr="00E35AA8">
        <w:rPr>
          <w:lang w:eastAsia="x-none"/>
        </w:rPr>
        <w:t xml:space="preserve">Общее руководство научным содержанием программы бакалавриата </w:t>
      </w:r>
      <w:r w:rsidRPr="00E35AA8">
        <w:t>«Работа с социальными медиа»</w:t>
      </w:r>
      <w:r w:rsidRPr="00E35AA8">
        <w:rPr>
          <w:lang w:eastAsia="x-none"/>
        </w:rPr>
        <w:t xml:space="preserve"> осуществляется заведующей кафедрой социальных коммуникаций НИ ТГУ, доктором философских наук и кандидатом педагогических наук, </w:t>
      </w:r>
      <w:proofErr w:type="gramStart"/>
      <w:r w:rsidRPr="00E35AA8">
        <w:rPr>
          <w:lang w:eastAsia="x-none"/>
        </w:rPr>
        <w:t xml:space="preserve">доцентом  </w:t>
      </w:r>
      <w:proofErr w:type="spellStart"/>
      <w:r w:rsidRPr="00E35AA8">
        <w:rPr>
          <w:lang w:eastAsia="x-none"/>
        </w:rPr>
        <w:t>Кужелевой</w:t>
      </w:r>
      <w:proofErr w:type="spellEnd"/>
      <w:proofErr w:type="gramEnd"/>
      <w:r w:rsidRPr="00E35AA8">
        <w:rPr>
          <w:lang w:eastAsia="x-none"/>
        </w:rPr>
        <w:t xml:space="preserve">-Саган Ириной Петровной. За последние 5 лет руководитель программы участвовала в реализации следующих научно-исследовательских проектов,  непосредственно связанных с направлением подготовки </w:t>
      </w:r>
      <w:r w:rsidRPr="00E35AA8">
        <w:t>«Реклама и связи с общественностью» и профилем подготовки «Работа с социальными медиа»: «Научное знание о связях с общественностью: философский анализ»;  «</w:t>
      </w:r>
      <w:proofErr w:type="spellStart"/>
      <w:r w:rsidRPr="00E35AA8">
        <w:t>Трансспективная</w:t>
      </w:r>
      <w:proofErr w:type="spellEnd"/>
      <w:r w:rsidRPr="00E35AA8">
        <w:t xml:space="preserve"> модель </w:t>
      </w:r>
      <w:proofErr w:type="spellStart"/>
      <w:r w:rsidRPr="00E35AA8">
        <w:t>пиарологии</w:t>
      </w:r>
      <w:proofErr w:type="spellEnd"/>
      <w:r w:rsidRPr="00E35AA8">
        <w:t xml:space="preserve"> как вариант </w:t>
      </w:r>
      <w:proofErr w:type="spellStart"/>
      <w:r w:rsidRPr="00E35AA8">
        <w:t>постнеклассического</w:t>
      </w:r>
      <w:proofErr w:type="spellEnd"/>
      <w:r w:rsidRPr="00E35AA8">
        <w:t xml:space="preserve"> в</w:t>
      </w:r>
      <w:r w:rsidRPr="00E35AA8">
        <w:rPr>
          <w:i/>
        </w:rPr>
        <w:t>и</w:t>
      </w:r>
      <w:r w:rsidRPr="00E35AA8">
        <w:t xml:space="preserve">дения научного знания о связях с общественностью»; «Цифровой имидж»; «Имидж как коммуникативно-управленческий феномен»; «Общество-Сеть: эволюция понятий»;  «Онтология, антропология и семиотика цифрового кочевничества»; «Бизнес-коммуникации в условиях цифрового кочевничества»; «Молодежь в сетевом информационно-коммуникативном обществе: зарубежные подходы к изучению проблемы»; «Поколение </w:t>
      </w:r>
      <w:r w:rsidRPr="00E35AA8">
        <w:rPr>
          <w:lang w:val="en-US"/>
        </w:rPr>
        <w:t>Y</w:t>
      </w:r>
      <w:r w:rsidRPr="00E35AA8">
        <w:t xml:space="preserve"> как </w:t>
      </w:r>
      <w:proofErr w:type="spellStart"/>
      <w:r w:rsidRPr="00E35AA8">
        <w:t>cубъект</w:t>
      </w:r>
      <w:proofErr w:type="spellEnd"/>
      <w:r w:rsidRPr="00E35AA8">
        <w:t xml:space="preserve"> электронных коммуникаций и объект имиджевого управления»; «Дизайн и </w:t>
      </w:r>
      <w:r w:rsidRPr="00E35AA8">
        <w:rPr>
          <w:lang w:val="en-US"/>
        </w:rPr>
        <w:t>PR</w:t>
      </w:r>
      <w:r w:rsidRPr="00E35AA8">
        <w:t xml:space="preserve"> как способы формирования доверия к Интернет-сервисам»; «</w:t>
      </w:r>
      <w:r w:rsidRPr="00E35AA8">
        <w:rPr>
          <w:bCs/>
        </w:rPr>
        <w:t>Возможности новых медиа в развитии инновационного потенциала молодежи»; «</w:t>
      </w:r>
      <w:r w:rsidRPr="00E35AA8">
        <w:t xml:space="preserve">Эволюция </w:t>
      </w:r>
      <w:r w:rsidRPr="00E35AA8">
        <w:rPr>
          <w:lang w:val="en-US"/>
        </w:rPr>
        <w:t>Facebook</w:t>
      </w:r>
      <w:r w:rsidRPr="00E35AA8">
        <w:t xml:space="preserve">: от социальной сети к многоцелевой коммуникативной платформе (критический анализ)”;  «Исследование и развитие потенциала одаренности, инновационности и самореализации современной молодежи в условиях модернизации экономики и социальной сферы»; «Виртуальная </w:t>
      </w:r>
      <w:proofErr w:type="spellStart"/>
      <w:r w:rsidRPr="00E35AA8">
        <w:t>этнонациональная</w:t>
      </w:r>
      <w:proofErr w:type="spellEnd"/>
      <w:r w:rsidRPr="00E35AA8">
        <w:t xml:space="preserve"> идентичность мигранта в зеркале российских социальных сетей» (грант РГНФ); «От симпатии к </w:t>
      </w:r>
      <w:proofErr w:type="spellStart"/>
      <w:r w:rsidRPr="00E35AA8">
        <w:t>лайкингу</w:t>
      </w:r>
      <w:proofErr w:type="spellEnd"/>
      <w:r w:rsidRPr="00E35AA8">
        <w:t xml:space="preserve">, от любви к </w:t>
      </w:r>
      <w:proofErr w:type="spellStart"/>
      <w:r w:rsidRPr="00E35AA8">
        <w:t>вирту</w:t>
      </w:r>
      <w:proofErr w:type="spellEnd"/>
      <w:r w:rsidRPr="00E35AA8">
        <w:t xml:space="preserve">, от дружбы к </w:t>
      </w:r>
      <w:proofErr w:type="spellStart"/>
      <w:r w:rsidRPr="00E35AA8">
        <w:t>френдингу</w:t>
      </w:r>
      <w:proofErr w:type="spellEnd"/>
      <w:r w:rsidRPr="00E35AA8">
        <w:t xml:space="preserve">, от вражды к троллингу, от </w:t>
      </w:r>
      <w:r w:rsidRPr="00E35AA8">
        <w:lastRenderedPageBreak/>
        <w:t xml:space="preserve">приверженности к </w:t>
      </w:r>
      <w:proofErr w:type="spellStart"/>
      <w:r w:rsidRPr="00E35AA8">
        <w:t>фолловингу</w:t>
      </w:r>
      <w:proofErr w:type="spellEnd"/>
      <w:r w:rsidRPr="00E35AA8">
        <w:t xml:space="preserve">: региональный аспект трансформации фреймов межличностной коммуникации в виртуальном пространстве социальных сетей (на материале анализа коммуникаций нового сетевого поколения студенческой молодежи г. Томска)» (грант РГНФ) и др. </w:t>
      </w:r>
    </w:p>
    <w:p w:rsidR="00DD2D81" w:rsidRPr="00E35AA8" w:rsidRDefault="00DD2D81" w:rsidP="00DD2D81">
      <w:pPr>
        <w:widowControl/>
        <w:ind w:firstLine="709"/>
      </w:pPr>
      <w:r>
        <w:t xml:space="preserve">Доцент </w:t>
      </w:r>
      <w:r w:rsidRPr="00E35AA8">
        <w:t xml:space="preserve">И.П. Кужелева-Саган </w:t>
      </w:r>
      <w:r w:rsidRPr="00E35AA8">
        <w:rPr>
          <w:lang w:eastAsia="x-none"/>
        </w:rPr>
        <w:t>за последние 5 лет</w:t>
      </w:r>
      <w:r w:rsidRPr="00E35AA8">
        <w:t xml:space="preserve"> имеет более 20 </w:t>
      </w:r>
      <w:r w:rsidRPr="00E35AA8">
        <w:rPr>
          <w:lang w:eastAsia="x-none"/>
        </w:rPr>
        <w:t xml:space="preserve">публикаций по результатам своей научно-исследовательской и учебно-методической работы в ведущих отечественных и зарубежных рецензируемых научных журналах (индекс </w:t>
      </w:r>
      <w:proofErr w:type="spellStart"/>
      <w:r w:rsidRPr="00E35AA8">
        <w:rPr>
          <w:lang w:eastAsia="x-none"/>
        </w:rPr>
        <w:t>Хирша</w:t>
      </w:r>
      <w:proofErr w:type="spellEnd"/>
      <w:r w:rsidRPr="00E35AA8">
        <w:rPr>
          <w:lang w:eastAsia="x-none"/>
        </w:rPr>
        <w:t xml:space="preserve"> – 4); а также ряд научно-публицистических статей в общественно-политических периодических изданиях по результатам осуществляемой ею </w:t>
      </w:r>
      <w:r w:rsidRPr="00E35AA8">
        <w:rPr>
          <w:lang w:val="en-US" w:eastAsia="x-none"/>
        </w:rPr>
        <w:t>PR</w:t>
      </w:r>
      <w:r w:rsidRPr="00E35AA8">
        <w:rPr>
          <w:lang w:eastAsia="x-none"/>
        </w:rPr>
        <w:t xml:space="preserve">-консалтинговой деятельности. Апробация результатов научно-исследовательской деятельности руководителя программы осуществлялась </w:t>
      </w:r>
      <w:r>
        <w:rPr>
          <w:lang w:eastAsia="x-none"/>
        </w:rPr>
        <w:t>более,</w:t>
      </w:r>
      <w:r w:rsidRPr="00E35AA8">
        <w:rPr>
          <w:lang w:eastAsia="x-none"/>
        </w:rPr>
        <w:t xml:space="preserve"> чем на 10 национальных и международных научных и научно-практических конференциях.</w:t>
      </w:r>
    </w:p>
    <w:p w:rsidR="00340D8F" w:rsidRPr="00A84B42" w:rsidRDefault="00340D8F" w:rsidP="00DD2D81">
      <w:pPr>
        <w:ind w:firstLine="709"/>
        <w:rPr>
          <w:i/>
        </w:rPr>
      </w:pPr>
    </w:p>
    <w:p w:rsidR="00340D8F" w:rsidRDefault="00340D8F" w:rsidP="00DD2D81">
      <w:pPr>
        <w:widowControl/>
        <w:ind w:firstLine="0"/>
        <w:jc w:val="left"/>
        <w:rPr>
          <w:rFonts w:eastAsiaTheme="majorEastAsia" w:cstheme="majorBidi"/>
          <w:b/>
          <w:bCs/>
          <w:szCs w:val="28"/>
        </w:rPr>
      </w:pPr>
    </w:p>
    <w:p w:rsidR="00DD2D81" w:rsidRPr="00507E77" w:rsidRDefault="00DD2D81" w:rsidP="00DD2D81">
      <w:pPr>
        <w:pStyle w:val="1"/>
        <w:spacing w:before="0" w:after="0"/>
        <w:ind w:left="400" w:firstLine="0"/>
      </w:pPr>
      <w:r>
        <w:t xml:space="preserve">6. </w:t>
      </w:r>
      <w:r w:rsidRPr="0057733A">
        <w:t xml:space="preserve">Механизм </w:t>
      </w:r>
      <w:proofErr w:type="gramStart"/>
      <w:r w:rsidRPr="0057733A">
        <w:t>оценки  качества</w:t>
      </w:r>
      <w:proofErr w:type="gramEnd"/>
      <w:r w:rsidRPr="0057733A">
        <w:t xml:space="preserve"> подготовки </w:t>
      </w:r>
      <w:r w:rsidRPr="00507E77">
        <w:t>обучающихся по ОПОП</w:t>
      </w:r>
    </w:p>
    <w:p w:rsidR="00DD2D81" w:rsidRPr="00507E77" w:rsidRDefault="00DD2D81" w:rsidP="00DD2D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E77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подготовки </w:t>
      </w:r>
      <w:r>
        <w:rPr>
          <w:rFonts w:ascii="Times New Roman" w:hAnsi="Times New Roman" w:cs="Times New Roman"/>
          <w:sz w:val="24"/>
          <w:szCs w:val="24"/>
        </w:rPr>
        <w:t>обучающихся по ОПОП бакалавриата</w:t>
      </w:r>
      <w:r w:rsidRPr="00507E77">
        <w:rPr>
          <w:rFonts w:ascii="Times New Roman" w:hAnsi="Times New Roman" w:cs="Times New Roman"/>
          <w:sz w:val="24"/>
          <w:szCs w:val="24"/>
        </w:rPr>
        <w:t xml:space="preserve"> определяется в рамках системы внутренней оценки и внешней оценки на добровольной основе. В рамках внутренней системы оценки качества образовательной деятельности и подготовки обучающихся по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507E77">
        <w:rPr>
          <w:rFonts w:ascii="Times New Roman" w:hAnsi="Times New Roman" w:cs="Times New Roman"/>
          <w:sz w:val="24"/>
          <w:szCs w:val="24"/>
        </w:rPr>
        <w:t xml:space="preserve">ОПОП </w:t>
      </w:r>
      <w:r w:rsidR="00EC043F">
        <w:rPr>
          <w:rFonts w:ascii="Times New Roman" w:hAnsi="Times New Roman" w:cs="Times New Roman"/>
          <w:sz w:val="24"/>
          <w:szCs w:val="24"/>
        </w:rPr>
        <w:t xml:space="preserve">студентам </w:t>
      </w:r>
      <w:r w:rsidRPr="00507E77">
        <w:rPr>
          <w:rFonts w:ascii="Times New Roman" w:hAnsi="Times New Roman" w:cs="Times New Roman"/>
          <w:sz w:val="24"/>
          <w:szCs w:val="24"/>
        </w:rPr>
        <w:t>предоставлена возможность оценивания условий, содержания, организации и качества образовательного процесса в целом и отдельных дисциплин (модулей) и практик, а также работы преподавателей. Механизм внутренней системы оценки качества образовательной деятельности уст</w:t>
      </w:r>
      <w:r>
        <w:rPr>
          <w:rFonts w:ascii="Times New Roman" w:hAnsi="Times New Roman" w:cs="Times New Roman"/>
          <w:sz w:val="24"/>
          <w:szCs w:val="24"/>
        </w:rPr>
        <w:t>анавливается в ОПОП бакалавриата</w:t>
      </w:r>
      <w:r w:rsidRPr="00507E77">
        <w:rPr>
          <w:rFonts w:ascii="Times New Roman" w:hAnsi="Times New Roman" w:cs="Times New Roman"/>
          <w:sz w:val="24"/>
          <w:szCs w:val="24"/>
        </w:rPr>
        <w:t xml:space="preserve"> и включает в себя: оценку удовлетворенности обучением, контроль остаточных знаний и др.</w:t>
      </w:r>
    </w:p>
    <w:p w:rsidR="00DD2D81" w:rsidRPr="00507E77" w:rsidRDefault="00DD2D81" w:rsidP="00DD2D81">
      <w:pPr>
        <w:tabs>
          <w:tab w:val="left" w:pos="1134"/>
        </w:tabs>
        <w:autoSpaceDE w:val="0"/>
        <w:autoSpaceDN w:val="0"/>
        <w:adjustRightInd w:val="0"/>
        <w:ind w:firstLine="709"/>
        <w:outlineLvl w:val="2"/>
      </w:pPr>
      <w:r w:rsidRPr="00507E77">
        <w:t>Оценка кач</w:t>
      </w:r>
      <w:r>
        <w:t>ества освоения ОПОП бакалавриата</w:t>
      </w:r>
      <w:r w:rsidRPr="00507E77">
        <w:t xml:space="preserve"> обучающимися включает текущий контроль успеваемости, пром</w:t>
      </w:r>
      <w:r w:rsidR="00EC043F">
        <w:t>ежуточную аттестацию студентов</w:t>
      </w:r>
      <w:r w:rsidRPr="00507E77">
        <w:t xml:space="preserve"> и государственную итоговую аттестацию. Конкретные формы и процедуры текущего контроля успеваемости и промежуточной аттестации обучающихся по каждой дисциплине (модулю) и практик</w:t>
      </w:r>
      <w:r>
        <w:t>е определяются ОПОП бакалавриата</w:t>
      </w:r>
      <w:r w:rsidRPr="00507E77">
        <w:t xml:space="preserve"> (в том числе особенности процедур текущего контроля успеваемости и промежуточной аттестации при обучении инвалидов и лиц с ограниченными возможностями здоровья) и доводятся до сведения обучающихся в сроки, определяемые локальными нормативными актами НИ ТГУ</w:t>
      </w:r>
    </w:p>
    <w:p w:rsidR="00DD2D81" w:rsidRPr="00507E77" w:rsidRDefault="00DD2D81" w:rsidP="00DD2D81">
      <w:pPr>
        <w:ind w:firstLine="709"/>
      </w:pPr>
      <w:r w:rsidRPr="00507E77">
        <w:t xml:space="preserve">Внешняя оценка качества образовательной деятельности и подготовки </w:t>
      </w:r>
      <w:r>
        <w:t>обучающихся по ОПОП бакалавриата</w:t>
      </w:r>
      <w:r w:rsidRPr="00507E77">
        <w:t xml:space="preserve"> осуществляется работодателями с целью признания качества и уровня под</w:t>
      </w:r>
      <w:r w:rsidR="00EC043F">
        <w:t xml:space="preserve">готовки выпускников, отвечающих </w:t>
      </w:r>
      <w:r w:rsidRPr="00507E77">
        <w:t>требованиям профессио</w:t>
      </w:r>
      <w:r>
        <w:t>нальных стандартов</w:t>
      </w:r>
      <w:r w:rsidRPr="00507E77">
        <w:t>, требованиям рынка труда к специалистам соответствующего профиля. Работодатели  имеют возможность оценить качество подготовки выпускников в ходе промежуточной аттестации по отдельным ди</w:t>
      </w:r>
      <w:r w:rsidR="00EC043F">
        <w:t>сциплинам программы бакалавриата</w:t>
      </w:r>
      <w:r w:rsidRPr="00507E77">
        <w:t>, а также в процессе участия в процедуре государственной итоговой аттестации, что отражается в тексте заключения председателя государственной аттестационной комиссии.</w:t>
      </w:r>
    </w:p>
    <w:p w:rsidR="00DD2D81" w:rsidRDefault="00DD2D81" w:rsidP="00DD2D81">
      <w:pPr>
        <w:ind w:firstLine="709"/>
        <w:rPr>
          <w:highlight w:val="green"/>
        </w:rPr>
      </w:pPr>
    </w:p>
    <w:p w:rsidR="00DD2D81" w:rsidRDefault="00DD2D81" w:rsidP="00DD2D81">
      <w:pPr>
        <w:ind w:firstLine="709"/>
        <w:rPr>
          <w:highlight w:val="green"/>
        </w:rPr>
      </w:pPr>
    </w:p>
    <w:p w:rsidR="00DD2D81" w:rsidRPr="00A84B42" w:rsidRDefault="00DD2D81" w:rsidP="00DD2D81">
      <w:pPr>
        <w:ind w:firstLine="709"/>
        <w:rPr>
          <w:i/>
        </w:rPr>
      </w:pPr>
    </w:p>
    <w:p w:rsidR="00DD2D81" w:rsidRPr="0057733A" w:rsidRDefault="00DD2D81" w:rsidP="00DD2D81">
      <w:pPr>
        <w:ind w:left="400" w:firstLine="0"/>
      </w:pPr>
    </w:p>
    <w:p w:rsidR="00DD2D81" w:rsidRDefault="00DD2D81" w:rsidP="00DD2D81">
      <w:pPr>
        <w:ind w:left="400" w:firstLine="0"/>
      </w:pPr>
    </w:p>
    <w:p w:rsidR="00DD2D81" w:rsidRDefault="00DD2D81" w:rsidP="00DD2D81">
      <w:pPr>
        <w:ind w:firstLine="0"/>
      </w:pPr>
      <w:r>
        <w:t>Руководитель ОПОП</w:t>
      </w:r>
      <w:r>
        <w:tab/>
      </w:r>
      <w:r>
        <w:tab/>
        <w:t xml:space="preserve"> ___________________ </w:t>
      </w:r>
      <w:r>
        <w:tab/>
        <w:t xml:space="preserve">          Кужелева-Саган И.П.</w:t>
      </w:r>
    </w:p>
    <w:p w:rsidR="00DD2D81" w:rsidRDefault="00DD2D81" w:rsidP="00DD2D81">
      <w:pPr>
        <w:ind w:left="3540" w:firstLine="708"/>
        <w:rPr>
          <w:vertAlign w:val="superscript"/>
        </w:rPr>
      </w:pPr>
      <w:r>
        <w:rPr>
          <w:vertAlign w:val="superscript"/>
        </w:rPr>
        <w:t xml:space="preserve">   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ФИО</w:t>
      </w:r>
    </w:p>
    <w:p w:rsidR="00DD2D81" w:rsidRDefault="00DD2D81" w:rsidP="00DD2D81">
      <w:pPr>
        <w:ind w:firstLine="0"/>
      </w:pPr>
      <w:r>
        <w:t>СОГЛАСОВАНО:</w:t>
      </w:r>
      <w:r w:rsidRPr="00624C54">
        <w:t xml:space="preserve"> </w:t>
      </w:r>
    </w:p>
    <w:p w:rsidR="00DD2D81" w:rsidRDefault="00DD2D81" w:rsidP="00DD2D81">
      <w:pPr>
        <w:ind w:firstLine="0"/>
      </w:pPr>
    </w:p>
    <w:p w:rsidR="00DD2D81" w:rsidRDefault="00DD2D81" w:rsidP="00DD2D81">
      <w:pPr>
        <w:ind w:firstLine="0"/>
        <w:rPr>
          <w:vertAlign w:val="superscript"/>
        </w:rPr>
      </w:pPr>
      <w:r>
        <w:t>Проректор по образовательной деятельности</w:t>
      </w:r>
      <w:r w:rsidRPr="00624C54">
        <w:t xml:space="preserve"> </w:t>
      </w:r>
      <w:r>
        <w:t xml:space="preserve"> </w:t>
      </w:r>
      <w:r>
        <w:tab/>
        <w:t xml:space="preserve">____________________ </w:t>
      </w:r>
      <w:r>
        <w:tab/>
      </w:r>
      <w:r>
        <w:tab/>
        <w:t>Луков Е.В.</w:t>
      </w:r>
    </w:p>
    <w:p w:rsidR="00A925E4" w:rsidRDefault="00A925E4" w:rsidP="0057733A">
      <w:pPr>
        <w:ind w:left="400" w:firstLine="0"/>
      </w:pPr>
    </w:p>
    <w:sectPr w:rsidR="00A925E4" w:rsidSect="00CE2D2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381C" w:rsidRDefault="0049381C" w:rsidP="0079774D">
      <w:r>
        <w:separator/>
      </w:r>
    </w:p>
  </w:endnote>
  <w:endnote w:type="continuationSeparator" w:id="0">
    <w:p w:rsidR="0049381C" w:rsidRDefault="0049381C" w:rsidP="007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4854627"/>
      <w:docPartObj>
        <w:docPartGallery w:val="Page Numbers (Bottom of Page)"/>
        <w:docPartUnique/>
      </w:docPartObj>
    </w:sdtPr>
    <w:sdtEndPr/>
    <w:sdtContent>
      <w:p w:rsidR="00EC043F" w:rsidRDefault="00EC043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04F">
          <w:rPr>
            <w:noProof/>
          </w:rPr>
          <w:t>23</w:t>
        </w:r>
        <w:r>
          <w:fldChar w:fldCharType="end"/>
        </w:r>
      </w:p>
    </w:sdtContent>
  </w:sdt>
  <w:p w:rsidR="00EC043F" w:rsidRDefault="00EC04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381C" w:rsidRDefault="0049381C" w:rsidP="0079774D">
      <w:r>
        <w:separator/>
      </w:r>
    </w:p>
  </w:footnote>
  <w:footnote w:type="continuationSeparator" w:id="0">
    <w:p w:rsidR="0049381C" w:rsidRDefault="0049381C" w:rsidP="0079774D">
      <w:r>
        <w:continuationSeparator/>
      </w:r>
    </w:p>
  </w:footnote>
  <w:footnote w:id="1">
    <w:p w:rsidR="00EC043F" w:rsidRDefault="00EC043F">
      <w:pPr>
        <w:pStyle w:val="af"/>
      </w:pPr>
      <w:r>
        <w:rPr>
          <w:rStyle w:val="af1"/>
        </w:rPr>
        <w:footnoteRef/>
      </w:r>
      <w:r>
        <w:t xml:space="preserve"> Иные компоненты включаются в состав образовательной программы по решению организации (статья 2, п.9 ФЗ</w:t>
      </w:r>
      <w:r w:rsidRPr="00FC1359">
        <w:t xml:space="preserve"> от 29.12.2012 N 273-ФЗ «Об образовании в </w:t>
      </w:r>
      <w:r>
        <w:t>Российской Ф</w:t>
      </w:r>
      <w:r w:rsidRPr="00FC1359">
        <w:t>едерации»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6A3E"/>
    <w:multiLevelType w:val="multilevel"/>
    <w:tmpl w:val="2E1C57B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C57B5"/>
    <w:multiLevelType w:val="multilevel"/>
    <w:tmpl w:val="0D98F2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B6945"/>
    <w:multiLevelType w:val="multilevel"/>
    <w:tmpl w:val="D20A8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152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C32B9"/>
    <w:multiLevelType w:val="hybridMultilevel"/>
    <w:tmpl w:val="58D0AA1A"/>
    <w:lvl w:ilvl="0" w:tplc="BD62F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208E8"/>
    <w:multiLevelType w:val="multilevel"/>
    <w:tmpl w:val="54EAE8C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2BDE1738"/>
    <w:multiLevelType w:val="hybridMultilevel"/>
    <w:tmpl w:val="AD729484"/>
    <w:lvl w:ilvl="0" w:tplc="E0D83A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E970559"/>
    <w:multiLevelType w:val="multilevel"/>
    <w:tmpl w:val="D20A8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836207"/>
    <w:multiLevelType w:val="multilevel"/>
    <w:tmpl w:val="54EAE8C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9" w15:restartNumberingAfterBreak="0">
    <w:nsid w:val="30D93974"/>
    <w:multiLevelType w:val="hybridMultilevel"/>
    <w:tmpl w:val="A420E356"/>
    <w:lvl w:ilvl="0" w:tplc="E9A612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E85FA7"/>
    <w:multiLevelType w:val="multilevel"/>
    <w:tmpl w:val="0A14DF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8158E2"/>
    <w:multiLevelType w:val="hybridMultilevel"/>
    <w:tmpl w:val="357E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03A28"/>
    <w:multiLevelType w:val="multilevel"/>
    <w:tmpl w:val="54EAE8C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3" w15:restartNumberingAfterBreak="0">
    <w:nsid w:val="440E19F0"/>
    <w:multiLevelType w:val="multilevel"/>
    <w:tmpl w:val="60680B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2606D3"/>
    <w:multiLevelType w:val="hybridMultilevel"/>
    <w:tmpl w:val="EA80D09A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96C6A3F"/>
    <w:multiLevelType w:val="multilevel"/>
    <w:tmpl w:val="2BEE9A7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6" w15:restartNumberingAfterBreak="0">
    <w:nsid w:val="630E63B6"/>
    <w:multiLevelType w:val="multilevel"/>
    <w:tmpl w:val="2E1C57B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B73364"/>
    <w:multiLevelType w:val="multilevel"/>
    <w:tmpl w:val="623AC27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270384"/>
    <w:multiLevelType w:val="multilevel"/>
    <w:tmpl w:val="155CC1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7C26FE"/>
    <w:multiLevelType w:val="hybridMultilevel"/>
    <w:tmpl w:val="3D0A332C"/>
    <w:lvl w:ilvl="0" w:tplc="E9A61298">
      <w:start w:val="1"/>
      <w:numFmt w:val="bullet"/>
      <w:lvlText w:val="−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71B45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4A3403"/>
    <w:multiLevelType w:val="hybridMultilevel"/>
    <w:tmpl w:val="0EF898B0"/>
    <w:lvl w:ilvl="0" w:tplc="AA1686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42271"/>
    <w:multiLevelType w:val="multilevel"/>
    <w:tmpl w:val="E6EEC4F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E43268"/>
    <w:multiLevelType w:val="hybridMultilevel"/>
    <w:tmpl w:val="5100CA5A"/>
    <w:lvl w:ilvl="0" w:tplc="CD2CBAF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DCD74F1"/>
    <w:multiLevelType w:val="multilevel"/>
    <w:tmpl w:val="26308A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830D7C"/>
    <w:multiLevelType w:val="multilevel"/>
    <w:tmpl w:val="EF88F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14"/>
  </w:num>
  <w:num w:numId="5">
    <w:abstractNumId w:val="24"/>
  </w:num>
  <w:num w:numId="6">
    <w:abstractNumId w:val="4"/>
  </w:num>
  <w:num w:numId="7">
    <w:abstractNumId w:val="0"/>
  </w:num>
  <w:num w:numId="8">
    <w:abstractNumId w:val="13"/>
  </w:num>
  <w:num w:numId="9">
    <w:abstractNumId w:val="25"/>
  </w:num>
  <w:num w:numId="10">
    <w:abstractNumId w:val="17"/>
  </w:num>
  <w:num w:numId="11">
    <w:abstractNumId w:val="3"/>
  </w:num>
  <w:num w:numId="12">
    <w:abstractNumId w:val="16"/>
  </w:num>
  <w:num w:numId="13">
    <w:abstractNumId w:val="22"/>
  </w:num>
  <w:num w:numId="14">
    <w:abstractNumId w:val="20"/>
  </w:num>
  <w:num w:numId="15">
    <w:abstractNumId w:val="2"/>
  </w:num>
  <w:num w:numId="16">
    <w:abstractNumId w:val="10"/>
  </w:num>
  <w:num w:numId="17">
    <w:abstractNumId w:val="7"/>
  </w:num>
  <w:num w:numId="18">
    <w:abstractNumId w:val="15"/>
  </w:num>
  <w:num w:numId="19">
    <w:abstractNumId w:val="6"/>
  </w:num>
  <w:num w:numId="20">
    <w:abstractNumId w:val="19"/>
  </w:num>
  <w:num w:numId="21">
    <w:abstractNumId w:val="9"/>
  </w:num>
  <w:num w:numId="22">
    <w:abstractNumId w:val="5"/>
  </w:num>
  <w:num w:numId="23">
    <w:abstractNumId w:val="11"/>
  </w:num>
  <w:num w:numId="24">
    <w:abstractNumId w:val="21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DFD"/>
    <w:rsid w:val="000114A1"/>
    <w:rsid w:val="0003647C"/>
    <w:rsid w:val="00043111"/>
    <w:rsid w:val="00055928"/>
    <w:rsid w:val="00091954"/>
    <w:rsid w:val="000B1B3B"/>
    <w:rsid w:val="000C44A0"/>
    <w:rsid w:val="000C7181"/>
    <w:rsid w:val="000D4239"/>
    <w:rsid w:val="000E4536"/>
    <w:rsid w:val="000F06BA"/>
    <w:rsid w:val="000F3A36"/>
    <w:rsid w:val="00121D53"/>
    <w:rsid w:val="001335C4"/>
    <w:rsid w:val="001463FA"/>
    <w:rsid w:val="00154F69"/>
    <w:rsid w:val="00173B2A"/>
    <w:rsid w:val="001A2041"/>
    <w:rsid w:val="001A2791"/>
    <w:rsid w:val="001A2FDA"/>
    <w:rsid w:val="001C119D"/>
    <w:rsid w:val="001C1D32"/>
    <w:rsid w:val="001E68D5"/>
    <w:rsid w:val="00215D7A"/>
    <w:rsid w:val="00245C29"/>
    <w:rsid w:val="002770D5"/>
    <w:rsid w:val="00285C1F"/>
    <w:rsid w:val="002A07D9"/>
    <w:rsid w:val="002B5845"/>
    <w:rsid w:val="002C0C0D"/>
    <w:rsid w:val="00340D8F"/>
    <w:rsid w:val="0036727A"/>
    <w:rsid w:val="003C7906"/>
    <w:rsid w:val="003E69FA"/>
    <w:rsid w:val="0040155A"/>
    <w:rsid w:val="00413C5F"/>
    <w:rsid w:val="00425BC2"/>
    <w:rsid w:val="00467654"/>
    <w:rsid w:val="00481DFD"/>
    <w:rsid w:val="0048742D"/>
    <w:rsid w:val="0049381C"/>
    <w:rsid w:val="00495B4F"/>
    <w:rsid w:val="004C0FFB"/>
    <w:rsid w:val="004C5223"/>
    <w:rsid w:val="004C6AB3"/>
    <w:rsid w:val="004F2E60"/>
    <w:rsid w:val="0050165B"/>
    <w:rsid w:val="0051104F"/>
    <w:rsid w:val="0051676E"/>
    <w:rsid w:val="00551856"/>
    <w:rsid w:val="00562E18"/>
    <w:rsid w:val="00577049"/>
    <w:rsid w:val="0057733A"/>
    <w:rsid w:val="00590CD4"/>
    <w:rsid w:val="00597CB5"/>
    <w:rsid w:val="005A1062"/>
    <w:rsid w:val="005A19A0"/>
    <w:rsid w:val="005D1E67"/>
    <w:rsid w:val="00603CA9"/>
    <w:rsid w:val="00617897"/>
    <w:rsid w:val="00624C54"/>
    <w:rsid w:val="00663D3E"/>
    <w:rsid w:val="0069662C"/>
    <w:rsid w:val="006E3C20"/>
    <w:rsid w:val="006F3D7A"/>
    <w:rsid w:val="006F54B6"/>
    <w:rsid w:val="006F7406"/>
    <w:rsid w:val="00706904"/>
    <w:rsid w:val="00716241"/>
    <w:rsid w:val="00720559"/>
    <w:rsid w:val="00724079"/>
    <w:rsid w:val="00727AF4"/>
    <w:rsid w:val="00756A3B"/>
    <w:rsid w:val="00763C45"/>
    <w:rsid w:val="00792CDC"/>
    <w:rsid w:val="0079774D"/>
    <w:rsid w:val="007A6D5B"/>
    <w:rsid w:val="007B728E"/>
    <w:rsid w:val="007D75C9"/>
    <w:rsid w:val="007E1293"/>
    <w:rsid w:val="007E589E"/>
    <w:rsid w:val="007F5CC4"/>
    <w:rsid w:val="00802595"/>
    <w:rsid w:val="00832B15"/>
    <w:rsid w:val="008373DD"/>
    <w:rsid w:val="008B0EFD"/>
    <w:rsid w:val="008B7FB9"/>
    <w:rsid w:val="008C7D02"/>
    <w:rsid w:val="00902F4A"/>
    <w:rsid w:val="00917981"/>
    <w:rsid w:val="009438DA"/>
    <w:rsid w:val="00963C65"/>
    <w:rsid w:val="00991B4B"/>
    <w:rsid w:val="00996061"/>
    <w:rsid w:val="009A1C6F"/>
    <w:rsid w:val="009B322F"/>
    <w:rsid w:val="009C35D6"/>
    <w:rsid w:val="00A23FE7"/>
    <w:rsid w:val="00A621DD"/>
    <w:rsid w:val="00A84B42"/>
    <w:rsid w:val="00A925E4"/>
    <w:rsid w:val="00A95FB2"/>
    <w:rsid w:val="00AA24C8"/>
    <w:rsid w:val="00AF1422"/>
    <w:rsid w:val="00B1204F"/>
    <w:rsid w:val="00B34A1D"/>
    <w:rsid w:val="00B35CF2"/>
    <w:rsid w:val="00B545A6"/>
    <w:rsid w:val="00B712B4"/>
    <w:rsid w:val="00BA3122"/>
    <w:rsid w:val="00BC149F"/>
    <w:rsid w:val="00BD4415"/>
    <w:rsid w:val="00BE2992"/>
    <w:rsid w:val="00C033DC"/>
    <w:rsid w:val="00C05D57"/>
    <w:rsid w:val="00C11703"/>
    <w:rsid w:val="00C2220F"/>
    <w:rsid w:val="00C5487B"/>
    <w:rsid w:val="00C55F3F"/>
    <w:rsid w:val="00C761B9"/>
    <w:rsid w:val="00C846B9"/>
    <w:rsid w:val="00CD4CE9"/>
    <w:rsid w:val="00CE2D27"/>
    <w:rsid w:val="00D008B8"/>
    <w:rsid w:val="00D4249C"/>
    <w:rsid w:val="00D42D3A"/>
    <w:rsid w:val="00D46D0F"/>
    <w:rsid w:val="00DB44E6"/>
    <w:rsid w:val="00DC1398"/>
    <w:rsid w:val="00DC4472"/>
    <w:rsid w:val="00DD2D81"/>
    <w:rsid w:val="00DD6F88"/>
    <w:rsid w:val="00DE2BA0"/>
    <w:rsid w:val="00DE4A78"/>
    <w:rsid w:val="00DF321D"/>
    <w:rsid w:val="00DF7BC6"/>
    <w:rsid w:val="00E34ED3"/>
    <w:rsid w:val="00E3709A"/>
    <w:rsid w:val="00E459AD"/>
    <w:rsid w:val="00E46BD9"/>
    <w:rsid w:val="00E7605A"/>
    <w:rsid w:val="00E86CB4"/>
    <w:rsid w:val="00EB041B"/>
    <w:rsid w:val="00EC043F"/>
    <w:rsid w:val="00EC6CC7"/>
    <w:rsid w:val="00EE6C9A"/>
    <w:rsid w:val="00F21750"/>
    <w:rsid w:val="00F23C18"/>
    <w:rsid w:val="00F47013"/>
    <w:rsid w:val="00F55E74"/>
    <w:rsid w:val="00F6150F"/>
    <w:rsid w:val="00F71273"/>
    <w:rsid w:val="00F8184F"/>
    <w:rsid w:val="00F96531"/>
    <w:rsid w:val="00FA0884"/>
    <w:rsid w:val="00FA6AAE"/>
    <w:rsid w:val="00FC1359"/>
    <w:rsid w:val="00FF08D0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4341B-04F4-4076-8B73-07F867E3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1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55A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55A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55A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55A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4A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Для таблиц"/>
    <w:basedOn w:val="a"/>
    <w:rsid w:val="00832B15"/>
    <w:pPr>
      <w:widowControl/>
      <w:ind w:firstLine="0"/>
      <w:jc w:val="left"/>
    </w:pPr>
  </w:style>
  <w:style w:type="paragraph" w:styleId="a4">
    <w:name w:val="No Spacing"/>
    <w:basedOn w:val="a"/>
    <w:uiPriority w:val="1"/>
    <w:qFormat/>
    <w:rsid w:val="0079774D"/>
    <w:rPr>
      <w:b/>
    </w:rPr>
  </w:style>
  <w:style w:type="character" w:customStyle="1" w:styleId="Footnote">
    <w:name w:val="Footnote_"/>
    <w:basedOn w:val="a0"/>
    <w:link w:val="Footnote0"/>
    <w:rsid w:val="007977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79774D"/>
    <w:pPr>
      <w:shd w:val="clear" w:color="auto" w:fill="FFFFFF"/>
      <w:spacing w:line="0" w:lineRule="atLeast"/>
      <w:ind w:firstLine="0"/>
      <w:jc w:val="left"/>
    </w:pPr>
    <w:rPr>
      <w:sz w:val="17"/>
      <w:szCs w:val="17"/>
      <w:lang w:eastAsia="en-US"/>
    </w:rPr>
  </w:style>
  <w:style w:type="character" w:customStyle="1" w:styleId="Bodytext2">
    <w:name w:val="Body text (2)_"/>
    <w:basedOn w:val="a0"/>
    <w:link w:val="Bodytext20"/>
    <w:rsid w:val="007977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774D"/>
    <w:pPr>
      <w:shd w:val="clear" w:color="auto" w:fill="FFFFFF"/>
      <w:spacing w:before="300" w:line="230" w:lineRule="exact"/>
      <w:ind w:firstLine="0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79774D"/>
    <w:pPr>
      <w:ind w:left="720"/>
      <w:contextualSpacing/>
    </w:pPr>
  </w:style>
  <w:style w:type="character" w:customStyle="1" w:styleId="Bodytext24ptItalic">
    <w:name w:val="Body text (2) + 4 pt;Italic"/>
    <w:basedOn w:val="Bodytext2"/>
    <w:rsid w:val="00FA6A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295ptBoldItalic">
    <w:name w:val="Body text (2) + 9.5 pt;Bold;Italic"/>
    <w:basedOn w:val="Bodytext2"/>
    <w:rsid w:val="00FA6A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27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a0"/>
    <w:link w:val="Bodytext50"/>
    <w:rsid w:val="00DC13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DC1398"/>
    <w:pPr>
      <w:shd w:val="clear" w:color="auto" w:fill="FFFFFF"/>
      <w:spacing w:line="226" w:lineRule="exact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Bodytext6">
    <w:name w:val="Body text (6)_"/>
    <w:basedOn w:val="a0"/>
    <w:link w:val="Bodytext60"/>
    <w:rsid w:val="00DC13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0">
    <w:name w:val="Body text (6)"/>
    <w:basedOn w:val="a"/>
    <w:link w:val="Bodytext6"/>
    <w:rsid w:val="00DC1398"/>
    <w:pPr>
      <w:shd w:val="clear" w:color="auto" w:fill="FFFFFF"/>
      <w:spacing w:before="300" w:line="230" w:lineRule="exact"/>
      <w:ind w:firstLine="420"/>
    </w:pPr>
    <w:rPr>
      <w:i/>
      <w:iCs/>
      <w:sz w:val="20"/>
      <w:szCs w:val="20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DC1398"/>
    <w:pPr>
      <w:widowControl/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3">
    <w:name w:val="toc 3"/>
    <w:basedOn w:val="a"/>
    <w:next w:val="a"/>
    <w:autoRedefine/>
    <w:uiPriority w:val="39"/>
    <w:unhideWhenUsed/>
    <w:rsid w:val="00DC1398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A84B42"/>
    <w:pPr>
      <w:tabs>
        <w:tab w:val="left" w:pos="880"/>
        <w:tab w:val="right" w:leader="dot" w:pos="9345"/>
      </w:tabs>
      <w:spacing w:after="100"/>
      <w:jc w:val="left"/>
    </w:pPr>
  </w:style>
  <w:style w:type="paragraph" w:styleId="21">
    <w:name w:val="toc 2"/>
    <w:basedOn w:val="a"/>
    <w:next w:val="a"/>
    <w:autoRedefine/>
    <w:uiPriority w:val="39"/>
    <w:unhideWhenUsed/>
    <w:rsid w:val="00DC1398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DC139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13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3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C13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13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09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3709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FC135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C135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C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C135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C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FC1359"/>
  </w:style>
  <w:style w:type="table" w:customStyle="1" w:styleId="12">
    <w:name w:val="Сетка таблицы1"/>
    <w:basedOn w:val="a1"/>
    <w:next w:val="a6"/>
    <w:uiPriority w:val="59"/>
    <w:rsid w:val="0017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9A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9A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5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qFormat/>
    <w:rsid w:val="00FF08D0"/>
    <w:rPr>
      <w:b/>
      <w:bCs/>
    </w:rPr>
  </w:style>
  <w:style w:type="character" w:customStyle="1" w:styleId="apple-style-span">
    <w:name w:val="apple-style-span"/>
    <w:basedOn w:val="a0"/>
    <w:rsid w:val="00FF08D0"/>
  </w:style>
  <w:style w:type="character" w:customStyle="1" w:styleId="apple-converted-space">
    <w:name w:val="apple-converted-space"/>
    <w:basedOn w:val="a0"/>
    <w:rsid w:val="00FF08D0"/>
  </w:style>
  <w:style w:type="paragraph" w:styleId="af8">
    <w:name w:val="Normal (Web)"/>
    <w:basedOn w:val="a"/>
    <w:rsid w:val="00FF08D0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36E7-AA7D-4D5B-8625-2B6805BD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7706</Words>
  <Characters>43930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2019-06-17T09:20:00Z</cp:lastPrinted>
  <dcterms:created xsi:type="dcterms:W3CDTF">2020-12-19T17:50:00Z</dcterms:created>
  <dcterms:modified xsi:type="dcterms:W3CDTF">2020-12-19T17:50:00Z</dcterms:modified>
</cp:coreProperties>
</file>